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1801" w14:textId="77777777" w:rsidR="00391B21" w:rsidRDefault="00DF731F" w:rsidP="008C01BE">
      <w:pPr>
        <w:tabs>
          <w:tab w:val="center" w:pos="4680"/>
        </w:tabs>
        <w:rPr>
          <w:rFonts w:asciiTheme="minorHAnsi" w:hAnsiTheme="minorHAnsi"/>
          <w:color w:val="000090"/>
          <w:sz w:val="36"/>
        </w:rPr>
      </w:pPr>
      <w:r w:rsidRPr="00DA1817">
        <w:rPr>
          <w:rFonts w:asciiTheme="minorHAnsi" w:hAnsiTheme="minorHAnsi"/>
          <w:color w:val="000090"/>
          <w:sz w:val="36"/>
        </w:rPr>
        <w:t>Shaping the Parish</w:t>
      </w:r>
      <w:r w:rsidR="00A407F2" w:rsidRPr="00DA1817">
        <w:rPr>
          <w:rFonts w:asciiTheme="minorHAnsi" w:hAnsiTheme="minorHAnsi"/>
          <w:color w:val="000090"/>
          <w:sz w:val="36"/>
        </w:rPr>
        <w:t xml:space="preserve"> </w:t>
      </w:r>
    </w:p>
    <w:p w14:paraId="7435A7DD" w14:textId="77777777" w:rsidR="00811F7C" w:rsidRPr="00DA1817" w:rsidRDefault="00391B21" w:rsidP="008C01BE">
      <w:pPr>
        <w:tabs>
          <w:tab w:val="center" w:pos="4680"/>
        </w:tabs>
        <w:rPr>
          <w:rFonts w:asciiTheme="minorHAnsi" w:hAnsiTheme="minorHAnsi"/>
          <w:color w:val="000090"/>
          <w:sz w:val="36"/>
        </w:rPr>
      </w:pPr>
      <w:r>
        <w:rPr>
          <w:rFonts w:asciiTheme="minorHAnsi" w:hAnsiTheme="minorHAnsi"/>
          <w:color w:val="000090"/>
          <w:sz w:val="36"/>
        </w:rPr>
        <w:t>Developmental Initiative</w:t>
      </w:r>
      <w:r w:rsidR="00A407F2" w:rsidRPr="00DA1817">
        <w:rPr>
          <w:rFonts w:asciiTheme="minorHAnsi" w:hAnsiTheme="minorHAnsi"/>
          <w:color w:val="000090"/>
          <w:sz w:val="36"/>
        </w:rPr>
        <w:t xml:space="preserve"> Report</w:t>
      </w:r>
    </w:p>
    <w:p w14:paraId="4975D0C1" w14:textId="77777777" w:rsidR="0048575F" w:rsidRDefault="0048575F" w:rsidP="00A407F2">
      <w:pPr>
        <w:rPr>
          <w:rFonts w:asciiTheme="minorHAnsi" w:hAnsiTheme="minorHAnsi"/>
          <w:color w:val="000090"/>
          <w:sz w:val="36"/>
        </w:rPr>
      </w:pPr>
      <w:r>
        <w:rPr>
          <w:rFonts w:asciiTheme="minorHAnsi" w:hAnsiTheme="minorHAnsi"/>
          <w:color w:val="000090"/>
          <w:sz w:val="36"/>
        </w:rPr>
        <w:t xml:space="preserve">Initiative Title: </w:t>
      </w:r>
      <w:r w:rsidR="0000150B" w:rsidRPr="0000150B">
        <w:rPr>
          <w:rFonts w:asciiTheme="minorHAnsi" w:hAnsiTheme="minorHAnsi"/>
          <w:sz w:val="36"/>
        </w:rPr>
        <w:t>Trust Development</w:t>
      </w:r>
    </w:p>
    <w:p w14:paraId="47D6658A" w14:textId="77777777" w:rsidR="00F807B1" w:rsidRDefault="00F807B1" w:rsidP="00F807B1">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0702286B" w14:textId="77777777" w:rsidR="00A407F2" w:rsidRPr="00065AB7" w:rsidRDefault="00A407F2" w:rsidP="00A407F2">
      <w:pPr>
        <w:rPr>
          <w:rFonts w:asciiTheme="minorHAnsi" w:hAnsiTheme="minorHAnsi"/>
          <w:u w:val="single"/>
        </w:rPr>
      </w:pPr>
    </w:p>
    <w:p w14:paraId="78D536B5"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26A0B38B" w14:textId="77777777" w:rsidR="00A407F2" w:rsidRPr="00065AB7" w:rsidRDefault="00A407F2" w:rsidP="00A407F2">
      <w:pPr>
        <w:rPr>
          <w:rFonts w:asciiTheme="minorHAnsi" w:hAnsiTheme="minorHAnsi"/>
        </w:rPr>
      </w:pPr>
    </w:p>
    <w:p w14:paraId="7E14A3A6"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78D7146F" w14:textId="77777777" w:rsidR="008C01BE" w:rsidRDefault="008C01BE" w:rsidP="00A407F2">
      <w:pPr>
        <w:rPr>
          <w:rFonts w:asciiTheme="minorHAnsi" w:hAnsiTheme="minorHAnsi"/>
          <w:sz w:val="24"/>
        </w:rPr>
      </w:pPr>
    </w:p>
    <w:p w14:paraId="6E37CD59"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DESCRIPTION</w:t>
      </w:r>
    </w:p>
    <w:p w14:paraId="6DCDC63E" w14:textId="77777777" w:rsidR="00CA4725" w:rsidRDefault="00D4470D" w:rsidP="00EB6A40">
      <w:pPr>
        <w:rPr>
          <w:rFonts w:asciiTheme="minorHAnsi" w:hAnsiTheme="minorHAnsi"/>
          <w:sz w:val="24"/>
          <w:szCs w:val="36"/>
        </w:rPr>
      </w:pPr>
      <w:r>
        <w:rPr>
          <w:rFonts w:asciiTheme="minorHAnsi" w:hAnsiTheme="minorHAnsi"/>
          <w:sz w:val="24"/>
          <w:szCs w:val="36"/>
        </w:rPr>
        <w:t>This initiative is designed to engage the parish in understanding and acting in a manner that approaches trust as something to actively develop rather than a quality noticed when it is missed.</w:t>
      </w:r>
      <w:r w:rsidR="00CA4725">
        <w:rPr>
          <w:rFonts w:asciiTheme="minorHAnsi" w:hAnsiTheme="minorHAnsi"/>
          <w:sz w:val="24"/>
          <w:szCs w:val="36"/>
        </w:rPr>
        <w:t xml:space="preserve"> </w:t>
      </w:r>
    </w:p>
    <w:p w14:paraId="0A3B1C8E" w14:textId="77777777" w:rsidR="00DA482E" w:rsidRDefault="00DA482E" w:rsidP="00EB6A40">
      <w:pPr>
        <w:rPr>
          <w:rFonts w:asciiTheme="minorHAnsi" w:hAnsiTheme="minorHAnsi"/>
          <w:sz w:val="24"/>
          <w:szCs w:val="36"/>
        </w:rPr>
      </w:pPr>
    </w:p>
    <w:p w14:paraId="18C339F2" w14:textId="77777777" w:rsidR="00826168" w:rsidRDefault="00DA482E" w:rsidP="00EB6A40">
      <w:pPr>
        <w:rPr>
          <w:rFonts w:asciiTheme="minorHAnsi" w:hAnsiTheme="minorHAnsi"/>
          <w:sz w:val="24"/>
        </w:rPr>
      </w:pPr>
      <w:r>
        <w:rPr>
          <w:rFonts w:asciiTheme="minorHAnsi" w:hAnsiTheme="minorHAnsi"/>
          <w:sz w:val="24"/>
        </w:rPr>
        <w:t xml:space="preserve">We are seeking a parish with characteristics related to high trust: </w:t>
      </w:r>
      <w:r w:rsidR="007761E9">
        <w:rPr>
          <w:rFonts w:asciiTheme="minorHAnsi" w:hAnsiTheme="minorHAnsi"/>
          <w:sz w:val="24"/>
        </w:rPr>
        <w:t xml:space="preserve">competence, </w:t>
      </w:r>
      <w:r w:rsidRPr="00CA4725">
        <w:rPr>
          <w:rFonts w:asciiTheme="minorHAnsi" w:hAnsiTheme="minorHAnsi"/>
          <w:sz w:val="24"/>
        </w:rPr>
        <w:t xml:space="preserve">reliability, responsiveness, </w:t>
      </w:r>
      <w:proofErr w:type="gramStart"/>
      <w:r w:rsidRPr="00CA4725">
        <w:rPr>
          <w:rFonts w:asciiTheme="minorHAnsi" w:hAnsiTheme="minorHAnsi"/>
          <w:sz w:val="24"/>
        </w:rPr>
        <w:t>reciprocity</w:t>
      </w:r>
      <w:proofErr w:type="gramEnd"/>
      <w:r w:rsidRPr="00CA4725">
        <w:rPr>
          <w:rFonts w:asciiTheme="minorHAnsi" w:hAnsiTheme="minorHAnsi"/>
          <w:sz w:val="24"/>
        </w:rPr>
        <w:t xml:space="preserve"> and congruence</w:t>
      </w:r>
      <w:r w:rsidR="00826168">
        <w:rPr>
          <w:rFonts w:asciiTheme="minorHAnsi" w:hAnsiTheme="minorHAnsi"/>
          <w:sz w:val="24"/>
        </w:rPr>
        <w:t>.</w:t>
      </w:r>
      <w:r w:rsidR="00667C4E">
        <w:rPr>
          <w:rFonts w:asciiTheme="minorHAnsi" w:hAnsiTheme="minorHAnsi"/>
          <w:sz w:val="24"/>
        </w:rPr>
        <w:t xml:space="preserve"> With a critical mass of members acti</w:t>
      </w:r>
      <w:r w:rsidR="00B5228B">
        <w:rPr>
          <w:rFonts w:asciiTheme="minorHAnsi" w:hAnsiTheme="minorHAnsi"/>
          <w:sz w:val="24"/>
        </w:rPr>
        <w:t>ng in a way that develops trust, especially competence in spiritual life and practice as that relates to inclusion and hospitality, acceptance and challenge dynamics, communication and listening, and discernment and decision-making.</w:t>
      </w:r>
    </w:p>
    <w:p w14:paraId="1492C1E6" w14:textId="77777777" w:rsidR="00826168" w:rsidRPr="00826168" w:rsidRDefault="00826168" w:rsidP="00EB6A40">
      <w:pPr>
        <w:rPr>
          <w:rFonts w:asciiTheme="minorHAnsi" w:hAnsiTheme="minorHAnsi"/>
          <w:sz w:val="24"/>
        </w:rPr>
      </w:pPr>
    </w:p>
    <w:p w14:paraId="5D2544E2" w14:textId="77777777" w:rsidR="0064782B" w:rsidRDefault="00826168" w:rsidP="00EB6A40">
      <w:pPr>
        <w:rPr>
          <w:rFonts w:asciiTheme="minorHAnsi" w:hAnsiTheme="minorHAnsi"/>
          <w:sz w:val="24"/>
        </w:rPr>
      </w:pPr>
      <w:r w:rsidRPr="00826168">
        <w:rPr>
          <w:rFonts w:asciiTheme="minorHAnsi" w:hAnsiTheme="minorHAnsi"/>
          <w:sz w:val="24"/>
        </w:rPr>
        <w:t xml:space="preserve">The task is to shape the </w:t>
      </w:r>
      <w:proofErr w:type="gramStart"/>
      <w:r w:rsidRPr="00826168">
        <w:rPr>
          <w:rFonts w:asciiTheme="minorHAnsi" w:hAnsiTheme="minorHAnsi"/>
          <w:sz w:val="24"/>
        </w:rPr>
        <w:t>parish</w:t>
      </w:r>
      <w:proofErr w:type="gramEnd"/>
      <w:r w:rsidRPr="00826168">
        <w:rPr>
          <w:rFonts w:asciiTheme="minorHAnsi" w:hAnsiTheme="minorHAnsi"/>
          <w:sz w:val="24"/>
        </w:rPr>
        <w:t xml:space="preserve"> </w:t>
      </w:r>
      <w:r w:rsidRPr="00826168">
        <w:rPr>
          <w:rFonts w:asciiTheme="minorHAnsi" w:hAnsiTheme="minorHAnsi"/>
          <w:sz w:val="24"/>
          <w:szCs w:val="36"/>
        </w:rPr>
        <w:t xml:space="preserve">so it </w:t>
      </w:r>
      <w:r>
        <w:rPr>
          <w:rFonts w:asciiTheme="minorHAnsi" w:hAnsiTheme="minorHAnsi"/>
          <w:sz w:val="24"/>
          <w:szCs w:val="36"/>
        </w:rPr>
        <w:t xml:space="preserve">facilitates trust </w:t>
      </w:r>
      <w:r w:rsidR="00B570BD">
        <w:rPr>
          <w:rFonts w:asciiTheme="minorHAnsi" w:hAnsiTheme="minorHAnsi"/>
          <w:sz w:val="24"/>
          <w:szCs w:val="36"/>
        </w:rPr>
        <w:t xml:space="preserve">in and </w:t>
      </w:r>
      <w:r>
        <w:rPr>
          <w:rFonts w:asciiTheme="minorHAnsi" w:hAnsiTheme="minorHAnsi"/>
          <w:sz w:val="24"/>
          <w:szCs w:val="36"/>
        </w:rPr>
        <w:t>through its</w:t>
      </w:r>
      <w:r w:rsidRPr="00826168">
        <w:rPr>
          <w:rFonts w:asciiTheme="minorHAnsi" w:hAnsiTheme="minorHAnsi"/>
          <w:sz w:val="24"/>
          <w:szCs w:val="36"/>
        </w:rPr>
        <w:t xml:space="preserve"> </w:t>
      </w:r>
      <w:r>
        <w:rPr>
          <w:rFonts w:asciiTheme="minorHAnsi" w:hAnsiTheme="minorHAnsi"/>
          <w:sz w:val="24"/>
          <w:szCs w:val="36"/>
        </w:rPr>
        <w:t xml:space="preserve">climate, </w:t>
      </w:r>
      <w:r w:rsidR="00CA4725" w:rsidRPr="00826168">
        <w:rPr>
          <w:rFonts w:asciiTheme="minorHAnsi" w:hAnsiTheme="minorHAnsi"/>
          <w:sz w:val="24"/>
        </w:rPr>
        <w:t>structures,</w:t>
      </w:r>
      <w:r>
        <w:rPr>
          <w:rFonts w:asciiTheme="minorHAnsi" w:hAnsiTheme="minorHAnsi"/>
          <w:sz w:val="24"/>
        </w:rPr>
        <w:t xml:space="preserve"> processes and behavioral </w:t>
      </w:r>
      <w:r w:rsidRPr="00964F0E">
        <w:rPr>
          <w:rFonts w:asciiTheme="minorHAnsi" w:hAnsiTheme="minorHAnsi"/>
          <w:sz w:val="24"/>
        </w:rPr>
        <w:t>norms.</w:t>
      </w:r>
      <w:r w:rsidR="00A51085" w:rsidRPr="00964F0E">
        <w:rPr>
          <w:rFonts w:asciiTheme="minorHAnsi" w:hAnsiTheme="minorHAnsi"/>
          <w:sz w:val="24"/>
        </w:rPr>
        <w:t xml:space="preserve"> We seek ways of </w:t>
      </w:r>
      <w:r w:rsidR="00F21B54">
        <w:rPr>
          <w:rFonts w:asciiTheme="minorHAnsi" w:hAnsiTheme="minorHAnsi"/>
          <w:sz w:val="24"/>
        </w:rPr>
        <w:t xml:space="preserve">inclusion, acceptance, </w:t>
      </w:r>
      <w:r w:rsidR="00964F0E" w:rsidRPr="00964F0E">
        <w:rPr>
          <w:rFonts w:asciiTheme="minorHAnsi" w:hAnsiTheme="minorHAnsi"/>
          <w:sz w:val="24"/>
        </w:rPr>
        <w:t>communicating, a</w:t>
      </w:r>
      <w:r w:rsidR="00F21B54">
        <w:rPr>
          <w:rFonts w:asciiTheme="minorHAnsi" w:hAnsiTheme="minorHAnsi"/>
          <w:sz w:val="24"/>
        </w:rPr>
        <w:t>nd making decisions that result</w:t>
      </w:r>
      <w:r w:rsidR="00964F0E" w:rsidRPr="00964F0E">
        <w:rPr>
          <w:rFonts w:asciiTheme="minorHAnsi" w:hAnsiTheme="minorHAnsi"/>
          <w:sz w:val="24"/>
        </w:rPr>
        <w:t xml:space="preserve"> in high levels of </w:t>
      </w:r>
      <w:r w:rsidR="00CA4725" w:rsidRPr="00964F0E">
        <w:rPr>
          <w:rFonts w:asciiTheme="minorHAnsi" w:hAnsiTheme="minorHAnsi"/>
          <w:sz w:val="24"/>
        </w:rPr>
        <w:t>internal commitment, sel</w:t>
      </w:r>
      <w:r w:rsidR="00964F0E">
        <w:rPr>
          <w:rFonts w:asciiTheme="minorHAnsi" w:hAnsiTheme="minorHAnsi"/>
          <w:sz w:val="24"/>
        </w:rPr>
        <w:t>f-</w:t>
      </w:r>
      <w:proofErr w:type="gramStart"/>
      <w:r w:rsidR="00CA4725" w:rsidRPr="00964F0E">
        <w:rPr>
          <w:rFonts w:asciiTheme="minorHAnsi" w:hAnsiTheme="minorHAnsi"/>
          <w:sz w:val="24"/>
        </w:rPr>
        <w:t>management</w:t>
      </w:r>
      <w:proofErr w:type="gramEnd"/>
      <w:r w:rsidR="00CA4725" w:rsidRPr="00964F0E">
        <w:rPr>
          <w:rFonts w:asciiTheme="minorHAnsi" w:hAnsiTheme="minorHAnsi"/>
          <w:sz w:val="24"/>
        </w:rPr>
        <w:t xml:space="preserve"> and collaborative relationships.</w:t>
      </w:r>
    </w:p>
    <w:p w14:paraId="79D07202" w14:textId="77777777" w:rsidR="0064782B" w:rsidRDefault="0064782B" w:rsidP="00EB6A40">
      <w:pPr>
        <w:rPr>
          <w:rFonts w:asciiTheme="minorHAnsi" w:hAnsiTheme="minorHAnsi"/>
          <w:sz w:val="24"/>
        </w:rPr>
      </w:pPr>
    </w:p>
    <w:p w14:paraId="4CB2A3BF" w14:textId="77777777" w:rsidR="00374DB7" w:rsidRDefault="0064782B" w:rsidP="00EB6A40">
      <w:pPr>
        <w:rPr>
          <w:rFonts w:asciiTheme="minorHAnsi" w:hAnsiTheme="minorHAnsi"/>
          <w:sz w:val="24"/>
        </w:rPr>
      </w:pPr>
      <w:r>
        <w:rPr>
          <w:rFonts w:asciiTheme="minorHAnsi" w:hAnsiTheme="minorHAnsi"/>
          <w:sz w:val="24"/>
        </w:rPr>
        <w:t xml:space="preserve">Leaders in parishes frequently ask how to build high commitment among members. “Research demonstrates that organizations with a high level of trust have four times the level of employee commitment and significantly more favorable financial results than their competitors.” </w:t>
      </w:r>
      <w:r w:rsidR="00DD6E10">
        <w:rPr>
          <w:rFonts w:asciiTheme="minorHAnsi" w:hAnsiTheme="minorHAnsi"/>
          <w:sz w:val="24"/>
        </w:rPr>
        <w:t>(</w:t>
      </w:r>
      <w:r w:rsidRPr="0064782B">
        <w:rPr>
          <w:rFonts w:asciiTheme="minorHAnsi" w:hAnsiTheme="minorHAnsi"/>
          <w:i/>
          <w:sz w:val="24"/>
        </w:rPr>
        <w:t>Organization Development &amp; Change</w:t>
      </w:r>
      <w:r>
        <w:rPr>
          <w:rFonts w:asciiTheme="minorHAnsi" w:hAnsiTheme="minorHAnsi"/>
          <w:sz w:val="24"/>
        </w:rPr>
        <w:t>, Cummings and Worley, 9</w:t>
      </w:r>
      <w:r w:rsidRPr="0064782B">
        <w:rPr>
          <w:rFonts w:asciiTheme="minorHAnsi" w:hAnsiTheme="minorHAnsi"/>
          <w:sz w:val="24"/>
          <w:vertAlign w:val="superscript"/>
        </w:rPr>
        <w:t>th</w:t>
      </w:r>
      <w:r>
        <w:rPr>
          <w:rFonts w:asciiTheme="minorHAnsi" w:hAnsiTheme="minorHAnsi"/>
          <w:sz w:val="24"/>
        </w:rPr>
        <w:t xml:space="preserve"> ed.</w:t>
      </w:r>
      <w:r w:rsidR="00DD6E10">
        <w:rPr>
          <w:rFonts w:asciiTheme="minorHAnsi" w:hAnsiTheme="minorHAnsi"/>
          <w:sz w:val="24"/>
        </w:rPr>
        <w:t>)  We might assume that some of that is transferable into the parish setting.</w:t>
      </w:r>
    </w:p>
    <w:p w14:paraId="7C40BB50" w14:textId="77777777" w:rsidR="00374DB7" w:rsidRDefault="00374DB7" w:rsidP="00EB6A40">
      <w:pPr>
        <w:rPr>
          <w:rFonts w:asciiTheme="minorHAnsi" w:hAnsiTheme="minorHAnsi"/>
          <w:sz w:val="24"/>
        </w:rPr>
      </w:pPr>
    </w:p>
    <w:p w14:paraId="5A5EDF9A" w14:textId="77777777" w:rsidR="0089537D" w:rsidRDefault="00374DB7" w:rsidP="00EB6A40">
      <w:pPr>
        <w:rPr>
          <w:rFonts w:asciiTheme="minorHAnsi" w:hAnsiTheme="minorHAnsi"/>
          <w:sz w:val="24"/>
        </w:rPr>
      </w:pPr>
      <w:r>
        <w:rPr>
          <w:rFonts w:asciiTheme="minorHAnsi" w:hAnsiTheme="minorHAnsi"/>
          <w:sz w:val="24"/>
        </w:rPr>
        <w:t xml:space="preserve">One theory holds that it is the expectation of a relationship in the future that maintains trust (“the shadow, </w:t>
      </w:r>
      <w:r w:rsidR="0089537D">
        <w:rPr>
          <w:rFonts w:asciiTheme="minorHAnsi" w:hAnsiTheme="minorHAnsi"/>
          <w:sz w:val="24"/>
        </w:rPr>
        <w:t>Axelrod</w:t>
      </w:r>
      <w:r>
        <w:rPr>
          <w:rFonts w:asciiTheme="minorHAnsi" w:hAnsiTheme="minorHAnsi"/>
          <w:sz w:val="24"/>
        </w:rPr>
        <w:t xml:space="preserve"> of the future”).</w:t>
      </w:r>
    </w:p>
    <w:p w14:paraId="04B4F463" w14:textId="77777777" w:rsidR="0089537D" w:rsidRDefault="0089537D" w:rsidP="00EB6A40">
      <w:pPr>
        <w:rPr>
          <w:rFonts w:asciiTheme="minorHAnsi" w:hAnsiTheme="minorHAnsi"/>
          <w:sz w:val="24"/>
        </w:rPr>
      </w:pPr>
    </w:p>
    <w:p w14:paraId="2D101A7C" w14:textId="77777777" w:rsidR="002B692D" w:rsidRPr="00BF1720" w:rsidRDefault="0089537D" w:rsidP="00EB6A40">
      <w:pPr>
        <w:rPr>
          <w:rFonts w:asciiTheme="minorHAnsi" w:hAnsiTheme="minorHAnsi"/>
          <w:sz w:val="24"/>
        </w:rPr>
      </w:pPr>
      <w:r>
        <w:rPr>
          <w:rFonts w:asciiTheme="minorHAnsi" w:hAnsiTheme="minorHAnsi"/>
          <w:sz w:val="24"/>
        </w:rPr>
        <w:t>Another theory suggests that as trust declines people become more self-protective and less willing to risk.</w:t>
      </w:r>
    </w:p>
    <w:p w14:paraId="5DD4DA71" w14:textId="77777777" w:rsidR="002B692D" w:rsidRDefault="002B692D" w:rsidP="00EB6A40">
      <w:pPr>
        <w:rPr>
          <w:rFonts w:asciiTheme="minorHAnsi" w:hAnsiTheme="minorHAnsi"/>
          <w:sz w:val="24"/>
          <w:szCs w:val="36"/>
        </w:rPr>
      </w:pPr>
    </w:p>
    <w:p w14:paraId="49CD0142" w14:textId="77777777" w:rsidR="00EB6A40" w:rsidRPr="00D0658B" w:rsidRDefault="00D0658B" w:rsidP="00EB6A40">
      <w:pPr>
        <w:rPr>
          <w:rFonts w:asciiTheme="minorHAnsi" w:hAnsiTheme="minorHAnsi"/>
          <w:b/>
          <w:sz w:val="24"/>
        </w:rPr>
      </w:pPr>
      <w:r w:rsidRPr="00D0658B">
        <w:rPr>
          <w:rFonts w:asciiTheme="minorHAnsi" w:hAnsiTheme="minorHAnsi"/>
          <w:b/>
          <w:sz w:val="24"/>
        </w:rPr>
        <w:t>Some elements</w:t>
      </w:r>
    </w:p>
    <w:p w14:paraId="58B62382" w14:textId="77777777" w:rsidR="00D0658B" w:rsidRDefault="00D0658B" w:rsidP="00EB6A40">
      <w:pPr>
        <w:outlineLvl w:val="0"/>
        <w:rPr>
          <w:rFonts w:asciiTheme="minorHAnsi" w:hAnsiTheme="minorHAnsi"/>
          <w:sz w:val="24"/>
          <w:szCs w:val="32"/>
        </w:rPr>
      </w:pPr>
    </w:p>
    <w:p w14:paraId="5E7D0698" w14:textId="77777777" w:rsidR="00EB6A40" w:rsidRPr="00D0658B" w:rsidRDefault="00D0658B" w:rsidP="00D0658B">
      <w:pPr>
        <w:outlineLvl w:val="0"/>
        <w:rPr>
          <w:rFonts w:asciiTheme="minorHAnsi" w:hAnsiTheme="minorHAnsi"/>
          <w:sz w:val="24"/>
          <w:szCs w:val="32"/>
        </w:rPr>
      </w:pPr>
      <w:r>
        <w:rPr>
          <w:rFonts w:asciiTheme="minorHAnsi" w:hAnsiTheme="minorHAnsi"/>
          <w:sz w:val="24"/>
          <w:szCs w:val="32"/>
        </w:rPr>
        <w:t xml:space="preserve">1) </w:t>
      </w:r>
      <w:r w:rsidR="00EB6A40" w:rsidRPr="002B692D">
        <w:rPr>
          <w:rFonts w:asciiTheme="minorHAnsi" w:hAnsiTheme="minorHAnsi"/>
          <w:sz w:val="24"/>
          <w:szCs w:val="32"/>
        </w:rPr>
        <w:t>Stance</w:t>
      </w:r>
      <w:r>
        <w:rPr>
          <w:rFonts w:asciiTheme="minorHAnsi" w:hAnsiTheme="minorHAnsi"/>
          <w:sz w:val="24"/>
          <w:szCs w:val="32"/>
        </w:rPr>
        <w:t xml:space="preserve"> - </w:t>
      </w:r>
      <w:r w:rsidR="00EB6A40" w:rsidRPr="002B692D">
        <w:rPr>
          <w:rFonts w:asciiTheme="minorHAnsi" w:hAnsiTheme="minorHAnsi"/>
          <w:sz w:val="24"/>
        </w:rPr>
        <w:t>A</w:t>
      </w:r>
      <w:r w:rsidR="008D53AD">
        <w:rPr>
          <w:rFonts w:asciiTheme="minorHAnsi" w:hAnsiTheme="minorHAnsi"/>
          <w:sz w:val="24"/>
        </w:rPr>
        <w:t xml:space="preserve">ctively working to build trust </w:t>
      </w:r>
      <w:r w:rsidR="00EB6A40" w:rsidRPr="002B692D">
        <w:rPr>
          <w:rFonts w:asciiTheme="minorHAnsi" w:hAnsiTheme="minorHAnsi"/>
          <w:sz w:val="24"/>
        </w:rPr>
        <w:t>vs. only paying attention to trust when it i</w:t>
      </w:r>
      <w:r w:rsidR="008D53AD">
        <w:rPr>
          <w:rFonts w:asciiTheme="minorHAnsi" w:hAnsiTheme="minorHAnsi"/>
          <w:sz w:val="24"/>
        </w:rPr>
        <w:t>s already lost or in difficulty.</w:t>
      </w:r>
    </w:p>
    <w:p w14:paraId="7D72E349" w14:textId="77777777" w:rsidR="00EB6A40" w:rsidRPr="002B692D" w:rsidRDefault="00EB6A40" w:rsidP="00EB6A40">
      <w:pPr>
        <w:rPr>
          <w:rFonts w:asciiTheme="minorHAnsi" w:hAnsiTheme="minorHAnsi"/>
          <w:sz w:val="24"/>
        </w:rPr>
      </w:pPr>
    </w:p>
    <w:p w14:paraId="3B866134" w14:textId="77777777" w:rsidR="00EB6A40" w:rsidRPr="002B692D" w:rsidRDefault="003C4D10" w:rsidP="00EB6A40">
      <w:pPr>
        <w:outlineLvl w:val="0"/>
        <w:rPr>
          <w:rFonts w:asciiTheme="minorHAnsi" w:hAnsiTheme="minorHAnsi"/>
          <w:sz w:val="24"/>
          <w:szCs w:val="32"/>
        </w:rPr>
      </w:pPr>
      <w:r>
        <w:rPr>
          <w:rFonts w:asciiTheme="minorHAnsi" w:hAnsiTheme="minorHAnsi"/>
          <w:sz w:val="24"/>
          <w:szCs w:val="32"/>
        </w:rPr>
        <w:t>2) Leadership</w:t>
      </w:r>
      <w:r w:rsidR="00EB6A40" w:rsidRPr="002B692D">
        <w:rPr>
          <w:rFonts w:asciiTheme="minorHAnsi" w:hAnsiTheme="minorHAnsi"/>
          <w:sz w:val="24"/>
          <w:szCs w:val="32"/>
        </w:rPr>
        <w:t xml:space="preserve"> Action</w:t>
      </w:r>
    </w:p>
    <w:p w14:paraId="2D4BE122" w14:textId="77777777" w:rsidR="00EB6A40" w:rsidRPr="003C4D10" w:rsidRDefault="003C4D10" w:rsidP="003C4D10">
      <w:pPr>
        <w:tabs>
          <w:tab w:val="num" w:pos="360"/>
        </w:tabs>
        <w:rPr>
          <w:rFonts w:asciiTheme="minorHAnsi" w:hAnsiTheme="minorHAnsi"/>
          <w:i/>
          <w:sz w:val="24"/>
          <w:szCs w:val="28"/>
        </w:rPr>
      </w:pPr>
      <w:r>
        <w:rPr>
          <w:rFonts w:asciiTheme="minorHAnsi" w:hAnsiTheme="minorHAnsi"/>
          <w:sz w:val="24"/>
        </w:rPr>
        <w:t xml:space="preserve">      </w:t>
      </w:r>
      <w:r w:rsidR="00EB6A40" w:rsidRPr="003C4D10">
        <w:rPr>
          <w:rFonts w:asciiTheme="minorHAnsi" w:hAnsiTheme="minorHAnsi"/>
          <w:i/>
          <w:sz w:val="24"/>
          <w:szCs w:val="28"/>
        </w:rPr>
        <w:t>Self</w:t>
      </w:r>
    </w:p>
    <w:p w14:paraId="530895A4" w14:textId="77777777" w:rsidR="00EB6A40" w:rsidRPr="002B692D" w:rsidRDefault="00A63976" w:rsidP="00EB6A40">
      <w:pPr>
        <w:numPr>
          <w:ilvl w:val="0"/>
          <w:numId w:val="1"/>
        </w:numPr>
        <w:rPr>
          <w:rFonts w:asciiTheme="minorHAnsi" w:hAnsiTheme="minorHAnsi"/>
          <w:sz w:val="24"/>
        </w:rPr>
      </w:pPr>
      <w:r>
        <w:rPr>
          <w:rFonts w:asciiTheme="minorHAnsi" w:hAnsiTheme="minorHAnsi"/>
          <w:sz w:val="24"/>
        </w:rPr>
        <w:lastRenderedPageBreak/>
        <w:t>Active attention to growth in spiritual maturity and e</w:t>
      </w:r>
      <w:r w:rsidR="00EB6A40" w:rsidRPr="002B692D">
        <w:rPr>
          <w:rFonts w:asciiTheme="minorHAnsi" w:hAnsiTheme="minorHAnsi"/>
          <w:sz w:val="24"/>
        </w:rPr>
        <w:t xml:space="preserve">motional intelligence (emotional maturity), </w:t>
      </w:r>
      <w:r>
        <w:rPr>
          <w:rFonts w:asciiTheme="minorHAnsi" w:hAnsiTheme="minorHAnsi"/>
          <w:sz w:val="24"/>
        </w:rPr>
        <w:t xml:space="preserve">personal </w:t>
      </w:r>
      <w:r w:rsidR="00EB6A40" w:rsidRPr="002B692D">
        <w:rPr>
          <w:rFonts w:asciiTheme="minorHAnsi" w:hAnsiTheme="minorHAnsi"/>
          <w:sz w:val="24"/>
        </w:rPr>
        <w:t>authen</w:t>
      </w:r>
      <w:r>
        <w:rPr>
          <w:rFonts w:asciiTheme="minorHAnsi" w:hAnsiTheme="minorHAnsi"/>
          <w:sz w:val="24"/>
        </w:rPr>
        <w:t>ticity</w:t>
      </w:r>
    </w:p>
    <w:p w14:paraId="0B618894" w14:textId="77777777" w:rsidR="00807510" w:rsidRDefault="003C4D10" w:rsidP="00EB6A40">
      <w:pPr>
        <w:numPr>
          <w:ilvl w:val="0"/>
          <w:numId w:val="1"/>
        </w:numPr>
        <w:rPr>
          <w:rFonts w:asciiTheme="minorHAnsi" w:hAnsiTheme="minorHAnsi"/>
          <w:sz w:val="24"/>
        </w:rPr>
      </w:pPr>
      <w:r>
        <w:rPr>
          <w:rFonts w:asciiTheme="minorHAnsi" w:hAnsiTheme="minorHAnsi"/>
          <w:sz w:val="24"/>
        </w:rPr>
        <w:t xml:space="preserve">Especially related to the priest’s role: </w:t>
      </w:r>
      <w:r w:rsidR="00660179">
        <w:rPr>
          <w:rFonts w:asciiTheme="minorHAnsi" w:hAnsiTheme="minorHAnsi"/>
          <w:sz w:val="24"/>
        </w:rPr>
        <w:t>The prie</w:t>
      </w:r>
      <w:r w:rsidR="00BD1CD3">
        <w:rPr>
          <w:rFonts w:asciiTheme="minorHAnsi" w:hAnsiTheme="minorHAnsi"/>
          <w:sz w:val="24"/>
        </w:rPr>
        <w:t>st accepting the symbolic function of priesthood is important in grounding trust in the parish community. There’s a need to accept</w:t>
      </w:r>
      <w:r w:rsidR="00EB6A40" w:rsidRPr="002B692D">
        <w:rPr>
          <w:rFonts w:asciiTheme="minorHAnsi" w:hAnsiTheme="minorHAnsi"/>
          <w:sz w:val="24"/>
        </w:rPr>
        <w:t xml:space="preserve"> the role; </w:t>
      </w:r>
      <w:r w:rsidR="00BD1CD3">
        <w:rPr>
          <w:rFonts w:asciiTheme="minorHAnsi" w:hAnsiTheme="minorHAnsi"/>
          <w:sz w:val="24"/>
        </w:rPr>
        <w:t xml:space="preserve">to stay “in role” as </w:t>
      </w:r>
      <w:r w:rsidR="00EB6A40" w:rsidRPr="002B692D">
        <w:rPr>
          <w:rFonts w:asciiTheme="minorHAnsi" w:hAnsiTheme="minorHAnsi"/>
          <w:sz w:val="24"/>
        </w:rPr>
        <w:t>needed</w:t>
      </w:r>
    </w:p>
    <w:p w14:paraId="37C13AA2" w14:textId="77777777" w:rsidR="00EB6A40" w:rsidRPr="00F626F1" w:rsidRDefault="00EB6A40" w:rsidP="00807510">
      <w:pPr>
        <w:ind w:left="720"/>
        <w:rPr>
          <w:rFonts w:asciiTheme="minorHAnsi" w:hAnsiTheme="minorHAnsi"/>
          <w:sz w:val="24"/>
        </w:rPr>
      </w:pPr>
    </w:p>
    <w:p w14:paraId="0AF31A6B" w14:textId="77777777" w:rsidR="00EB6A40" w:rsidRPr="00F626F1" w:rsidRDefault="00F626F1" w:rsidP="00F626F1">
      <w:pPr>
        <w:tabs>
          <w:tab w:val="num" w:pos="360"/>
        </w:tabs>
        <w:rPr>
          <w:rFonts w:asciiTheme="minorHAnsi" w:hAnsiTheme="minorHAnsi"/>
          <w:i/>
          <w:sz w:val="24"/>
          <w:szCs w:val="28"/>
        </w:rPr>
      </w:pPr>
      <w:r>
        <w:rPr>
          <w:rFonts w:asciiTheme="minorHAnsi" w:hAnsiTheme="minorHAnsi"/>
          <w:sz w:val="24"/>
          <w:szCs w:val="28"/>
        </w:rPr>
        <w:t xml:space="preserve">     </w:t>
      </w:r>
      <w:r w:rsidR="00EB6A40" w:rsidRPr="00F626F1">
        <w:rPr>
          <w:rFonts w:asciiTheme="minorHAnsi" w:hAnsiTheme="minorHAnsi"/>
          <w:i/>
          <w:sz w:val="24"/>
          <w:szCs w:val="28"/>
        </w:rPr>
        <w:t>Organizational processes &amp; structures</w:t>
      </w:r>
    </w:p>
    <w:p w14:paraId="2B492BE0" w14:textId="77777777" w:rsidR="00807510" w:rsidRDefault="00EB6A40" w:rsidP="00C31E3F">
      <w:pPr>
        <w:ind w:left="360"/>
        <w:rPr>
          <w:rFonts w:asciiTheme="minorHAnsi" w:hAnsiTheme="minorHAnsi"/>
          <w:sz w:val="24"/>
        </w:rPr>
      </w:pPr>
      <w:r w:rsidRPr="002B692D">
        <w:rPr>
          <w:rFonts w:asciiTheme="minorHAnsi" w:hAnsiTheme="minorHAnsi"/>
          <w:sz w:val="24"/>
        </w:rPr>
        <w:t>Creating and facilitating the processes, structures and climate that will nurture trust. Helping the parish develop a critical mass of people with the competence needed for trust development</w:t>
      </w:r>
    </w:p>
    <w:p w14:paraId="31250246" w14:textId="77777777" w:rsidR="00EB6A40" w:rsidRPr="002B692D" w:rsidRDefault="00EB6A40" w:rsidP="00C31E3F">
      <w:pPr>
        <w:ind w:left="360"/>
        <w:rPr>
          <w:rFonts w:asciiTheme="minorHAnsi" w:hAnsiTheme="minorHAnsi"/>
          <w:sz w:val="24"/>
        </w:rPr>
      </w:pPr>
    </w:p>
    <w:p w14:paraId="73D4FF5C" w14:textId="77777777" w:rsidR="00EB6A40" w:rsidRPr="00F626F1" w:rsidRDefault="00F626F1" w:rsidP="00F626F1">
      <w:pPr>
        <w:tabs>
          <w:tab w:val="num" w:pos="360"/>
        </w:tabs>
        <w:rPr>
          <w:rFonts w:asciiTheme="minorHAnsi" w:hAnsiTheme="minorHAnsi"/>
          <w:i/>
          <w:sz w:val="24"/>
          <w:szCs w:val="28"/>
        </w:rPr>
      </w:pPr>
      <w:r>
        <w:rPr>
          <w:rFonts w:asciiTheme="minorHAnsi" w:hAnsiTheme="minorHAnsi"/>
          <w:sz w:val="24"/>
          <w:szCs w:val="28"/>
        </w:rPr>
        <w:t xml:space="preserve">    </w:t>
      </w:r>
      <w:r w:rsidR="00EB6A40" w:rsidRPr="00F626F1">
        <w:rPr>
          <w:rFonts w:asciiTheme="minorHAnsi" w:hAnsiTheme="minorHAnsi"/>
          <w:i/>
          <w:sz w:val="24"/>
          <w:szCs w:val="28"/>
        </w:rPr>
        <w:t>Attention to the context and the system</w:t>
      </w:r>
    </w:p>
    <w:p w14:paraId="4D5554A6" w14:textId="77777777" w:rsidR="00EB6A40" w:rsidRPr="002B692D" w:rsidRDefault="00EB6A40" w:rsidP="00EB6A40">
      <w:pPr>
        <w:numPr>
          <w:ilvl w:val="0"/>
          <w:numId w:val="2"/>
        </w:numPr>
        <w:rPr>
          <w:rFonts w:asciiTheme="minorHAnsi" w:hAnsiTheme="minorHAnsi"/>
          <w:sz w:val="24"/>
        </w:rPr>
      </w:pPr>
      <w:r w:rsidRPr="002B692D">
        <w:rPr>
          <w:rFonts w:asciiTheme="minorHAnsi" w:hAnsiTheme="minorHAnsi"/>
          <w:sz w:val="24"/>
        </w:rPr>
        <w:t>Noticing what is happening within the parish that impacts trust; assessing and helping others assess the system (e.g., productivity in the primary task of formation; elements of people, direction, dynamics,</w:t>
      </w:r>
      <w:r w:rsidR="00BE2896">
        <w:rPr>
          <w:rFonts w:asciiTheme="minorHAnsi" w:hAnsiTheme="minorHAnsi"/>
          <w:sz w:val="24"/>
        </w:rPr>
        <w:t xml:space="preserve"> </w:t>
      </w:r>
      <w:proofErr w:type="gramStart"/>
      <w:r w:rsidR="00BE2896">
        <w:rPr>
          <w:rFonts w:asciiTheme="minorHAnsi" w:hAnsiTheme="minorHAnsi"/>
          <w:sz w:val="24"/>
        </w:rPr>
        <w:t>structures</w:t>
      </w:r>
      <w:proofErr w:type="gramEnd"/>
      <w:r w:rsidR="00BE2896">
        <w:rPr>
          <w:rFonts w:asciiTheme="minorHAnsi" w:hAnsiTheme="minorHAnsi"/>
          <w:sz w:val="24"/>
        </w:rPr>
        <w:t xml:space="preserve"> and process</w:t>
      </w:r>
      <w:r w:rsidRPr="002B692D">
        <w:rPr>
          <w:rFonts w:asciiTheme="minorHAnsi" w:hAnsiTheme="minorHAnsi"/>
          <w:sz w:val="24"/>
        </w:rPr>
        <w:t>)</w:t>
      </w:r>
    </w:p>
    <w:p w14:paraId="5D9D3141" w14:textId="77777777" w:rsidR="00EB6A40" w:rsidRPr="002B692D" w:rsidRDefault="00EB6A40" w:rsidP="00EB6A40">
      <w:pPr>
        <w:numPr>
          <w:ilvl w:val="0"/>
          <w:numId w:val="2"/>
        </w:numPr>
        <w:rPr>
          <w:rFonts w:asciiTheme="minorHAnsi" w:hAnsiTheme="minorHAnsi"/>
          <w:sz w:val="24"/>
        </w:rPr>
      </w:pPr>
      <w:r w:rsidRPr="002B692D">
        <w:rPr>
          <w:rFonts w:asciiTheme="minorHAnsi" w:hAnsiTheme="minorHAnsi"/>
          <w:sz w:val="24"/>
        </w:rPr>
        <w:t xml:space="preserve">Attention to the environmental forces that may affect trust in the parish community (e.g., regional and national </w:t>
      </w:r>
      <w:proofErr w:type="gramStart"/>
      <w:r w:rsidRPr="002B692D">
        <w:rPr>
          <w:rFonts w:asciiTheme="minorHAnsi" w:hAnsiTheme="minorHAnsi"/>
          <w:sz w:val="24"/>
        </w:rPr>
        <w:t>issues;</w:t>
      </w:r>
      <w:proofErr w:type="gramEnd"/>
      <w:r w:rsidRPr="002B692D">
        <w:rPr>
          <w:rFonts w:asciiTheme="minorHAnsi" w:hAnsiTheme="minorHAnsi"/>
          <w:sz w:val="24"/>
        </w:rPr>
        <w:t xml:space="preserve"> Episcopal Church and </w:t>
      </w:r>
      <w:r w:rsidR="00237E1F">
        <w:rPr>
          <w:rFonts w:asciiTheme="minorHAnsi" w:hAnsiTheme="minorHAnsi"/>
          <w:sz w:val="24"/>
        </w:rPr>
        <w:t>Anglican Communion actions</w:t>
      </w:r>
      <w:r w:rsidRPr="002B692D">
        <w:rPr>
          <w:rFonts w:asciiTheme="minorHAnsi" w:hAnsiTheme="minorHAnsi"/>
          <w:sz w:val="24"/>
        </w:rPr>
        <w:t>)</w:t>
      </w:r>
    </w:p>
    <w:p w14:paraId="7277795B" w14:textId="77777777" w:rsidR="00AC1736" w:rsidRDefault="00AC1736" w:rsidP="00EB6A40">
      <w:pPr>
        <w:rPr>
          <w:rFonts w:asciiTheme="minorHAnsi" w:hAnsiTheme="minorHAnsi"/>
          <w:sz w:val="24"/>
        </w:rPr>
      </w:pPr>
    </w:p>
    <w:p w14:paraId="6C7783BA" w14:textId="77777777" w:rsidR="00AC1736" w:rsidRPr="00AC1736" w:rsidRDefault="00AC1736" w:rsidP="00EB6A40">
      <w:pPr>
        <w:rPr>
          <w:rFonts w:asciiTheme="minorHAnsi" w:hAnsiTheme="minorHAnsi"/>
          <w:b/>
          <w:sz w:val="24"/>
        </w:rPr>
      </w:pPr>
      <w:r w:rsidRPr="00AC1736">
        <w:rPr>
          <w:rFonts w:asciiTheme="minorHAnsi" w:hAnsiTheme="minorHAnsi"/>
          <w:b/>
          <w:sz w:val="24"/>
        </w:rPr>
        <w:t>Related understandings and assumptions</w:t>
      </w:r>
    </w:p>
    <w:p w14:paraId="40057786" w14:textId="77777777" w:rsidR="00AC1736" w:rsidRDefault="00AC1736" w:rsidP="00EB6A40">
      <w:pPr>
        <w:rPr>
          <w:rFonts w:asciiTheme="minorHAnsi" w:hAnsiTheme="minorHAnsi"/>
          <w:sz w:val="24"/>
        </w:rPr>
      </w:pPr>
    </w:p>
    <w:p w14:paraId="2CC71A62" w14:textId="77777777" w:rsidR="00CA4725" w:rsidRDefault="00AC1736" w:rsidP="00EB6A40">
      <w:pPr>
        <w:rPr>
          <w:rFonts w:asciiTheme="minorHAnsi" w:hAnsiTheme="minorHAnsi"/>
          <w:color w:val="000000"/>
          <w:sz w:val="24"/>
        </w:rPr>
      </w:pPr>
      <w:r>
        <w:rPr>
          <w:rFonts w:asciiTheme="minorHAnsi" w:hAnsiTheme="minorHAnsi"/>
          <w:sz w:val="24"/>
        </w:rPr>
        <w:t xml:space="preserve">Our world </w:t>
      </w:r>
      <w:r w:rsidR="00511BF9">
        <w:rPr>
          <w:rFonts w:asciiTheme="minorHAnsi" w:hAnsiTheme="minorHAnsi"/>
          <w:sz w:val="24"/>
        </w:rPr>
        <w:t xml:space="preserve">changes more rapidly than may have been true in other historical periods. </w:t>
      </w:r>
      <w:r w:rsidR="00511BF9">
        <w:rPr>
          <w:rFonts w:asciiTheme="minorHAnsi" w:hAnsiTheme="minorHAnsi"/>
          <w:color w:val="000000"/>
          <w:sz w:val="24"/>
        </w:rPr>
        <w:t>There’</w:t>
      </w:r>
      <w:r w:rsidRPr="00511BF9">
        <w:rPr>
          <w:rFonts w:asciiTheme="minorHAnsi" w:hAnsiTheme="minorHAnsi"/>
          <w:color w:val="000000"/>
          <w:sz w:val="24"/>
        </w:rPr>
        <w:t xml:space="preserve">s a need for a corresponding </w:t>
      </w:r>
      <w:r w:rsidR="00511BF9" w:rsidRPr="00511BF9">
        <w:rPr>
          <w:rFonts w:asciiTheme="minorHAnsi" w:hAnsiTheme="minorHAnsi"/>
          <w:color w:val="000000"/>
          <w:sz w:val="24"/>
        </w:rPr>
        <w:t>increase</w:t>
      </w:r>
      <w:r w:rsidRPr="00511BF9">
        <w:rPr>
          <w:rFonts w:asciiTheme="minorHAnsi" w:hAnsiTheme="minorHAnsi"/>
          <w:color w:val="000000"/>
          <w:sz w:val="24"/>
        </w:rPr>
        <w:t xml:space="preserve"> in the way people </w:t>
      </w:r>
      <w:r w:rsidR="00511BF9">
        <w:rPr>
          <w:rFonts w:asciiTheme="minorHAnsi" w:hAnsiTheme="minorHAnsi"/>
          <w:color w:val="000000"/>
          <w:sz w:val="24"/>
        </w:rPr>
        <w:t>manage the need to both maintain their sense of integrity while adapting appropriately to need conditions and needs.</w:t>
      </w:r>
    </w:p>
    <w:p w14:paraId="6D4BFF1C" w14:textId="77777777" w:rsidR="00CA4725" w:rsidRPr="00CA4725" w:rsidRDefault="00CA4725" w:rsidP="00EB6A40">
      <w:pPr>
        <w:rPr>
          <w:rFonts w:asciiTheme="minorHAnsi" w:hAnsiTheme="minorHAnsi"/>
          <w:color w:val="000000"/>
          <w:sz w:val="24"/>
        </w:rPr>
      </w:pPr>
    </w:p>
    <w:p w14:paraId="1786C963" w14:textId="77777777" w:rsidR="00CA4725" w:rsidRPr="00CA4725" w:rsidRDefault="00CA4725" w:rsidP="00CA4725">
      <w:pPr>
        <w:rPr>
          <w:rFonts w:asciiTheme="minorHAnsi" w:hAnsiTheme="minorHAnsi"/>
          <w:sz w:val="24"/>
        </w:rPr>
      </w:pPr>
      <w:r w:rsidRPr="00CA4725">
        <w:rPr>
          <w:rFonts w:asciiTheme="minorHAnsi" w:hAnsiTheme="minorHAnsi"/>
          <w:sz w:val="24"/>
        </w:rPr>
        <w:t xml:space="preserve">Trust development in parishes, groups and inter-personal relationships involves the creation of structures, processes and behavioral norms of reliability, responsiveness, </w:t>
      </w:r>
      <w:proofErr w:type="gramStart"/>
      <w:r w:rsidRPr="00CA4725">
        <w:rPr>
          <w:rFonts w:asciiTheme="minorHAnsi" w:hAnsiTheme="minorHAnsi"/>
          <w:sz w:val="24"/>
        </w:rPr>
        <w:t>reciprocity</w:t>
      </w:r>
      <w:proofErr w:type="gramEnd"/>
      <w:r w:rsidRPr="00CA4725">
        <w:rPr>
          <w:rFonts w:asciiTheme="minorHAnsi" w:hAnsiTheme="minorHAnsi"/>
          <w:sz w:val="24"/>
        </w:rPr>
        <w:t xml:space="preserve"> and congruence - that </w:t>
      </w:r>
      <w:r>
        <w:rPr>
          <w:rFonts w:asciiTheme="minorHAnsi" w:hAnsiTheme="minorHAnsi"/>
          <w:sz w:val="24"/>
        </w:rPr>
        <w:t xml:space="preserve">result in </w:t>
      </w:r>
      <w:r w:rsidRPr="00CA4725">
        <w:rPr>
          <w:rFonts w:asciiTheme="minorHAnsi" w:hAnsiTheme="minorHAnsi"/>
          <w:sz w:val="24"/>
        </w:rPr>
        <w:t>incr</w:t>
      </w:r>
      <w:r>
        <w:rPr>
          <w:rFonts w:asciiTheme="minorHAnsi" w:hAnsiTheme="minorHAnsi"/>
          <w:sz w:val="24"/>
        </w:rPr>
        <w:t xml:space="preserve">eased inclusion and acceptance, open flow of information, </w:t>
      </w:r>
      <w:r w:rsidRPr="00CA4725">
        <w:rPr>
          <w:rFonts w:asciiTheme="minorHAnsi" w:hAnsiTheme="minorHAnsi"/>
          <w:sz w:val="24"/>
        </w:rPr>
        <w:t xml:space="preserve">shared direction </w:t>
      </w:r>
      <w:r>
        <w:rPr>
          <w:rFonts w:asciiTheme="minorHAnsi" w:hAnsiTheme="minorHAnsi"/>
          <w:sz w:val="24"/>
        </w:rPr>
        <w:t>(</w:t>
      </w:r>
      <w:r w:rsidRPr="00CA4725">
        <w:rPr>
          <w:rFonts w:asciiTheme="minorHAnsi" w:hAnsiTheme="minorHAnsi"/>
          <w:sz w:val="24"/>
        </w:rPr>
        <w:t>established from options</w:t>
      </w:r>
      <w:r>
        <w:rPr>
          <w:rFonts w:asciiTheme="minorHAnsi" w:hAnsiTheme="minorHAnsi"/>
          <w:sz w:val="24"/>
        </w:rPr>
        <w:t>)</w:t>
      </w:r>
      <w:r w:rsidRPr="00CA4725">
        <w:rPr>
          <w:rFonts w:asciiTheme="minorHAnsi" w:hAnsiTheme="minorHAnsi"/>
          <w:sz w:val="24"/>
        </w:rPr>
        <w:t xml:space="preserve">, </w:t>
      </w:r>
      <w:r>
        <w:rPr>
          <w:rFonts w:asciiTheme="minorHAnsi" w:hAnsiTheme="minorHAnsi"/>
          <w:sz w:val="24"/>
        </w:rPr>
        <w:t xml:space="preserve">and </w:t>
      </w:r>
      <w:r w:rsidRPr="00CA4725">
        <w:rPr>
          <w:rFonts w:asciiTheme="minorHAnsi" w:hAnsiTheme="minorHAnsi"/>
          <w:sz w:val="24"/>
        </w:rPr>
        <w:t xml:space="preserve">internal commitment, </w:t>
      </w:r>
      <w:proofErr w:type="spellStart"/>
      <w:r w:rsidRPr="00CA4725">
        <w:rPr>
          <w:rFonts w:asciiTheme="minorHAnsi" w:hAnsiTheme="minorHAnsi"/>
          <w:sz w:val="24"/>
        </w:rPr>
        <w:t>self management</w:t>
      </w:r>
      <w:proofErr w:type="spellEnd"/>
      <w:r w:rsidRPr="00CA4725">
        <w:rPr>
          <w:rFonts w:asciiTheme="minorHAnsi" w:hAnsiTheme="minorHAnsi"/>
          <w:sz w:val="24"/>
        </w:rPr>
        <w:t xml:space="preserve"> and collaborative relationships.</w:t>
      </w:r>
    </w:p>
    <w:p w14:paraId="28E8AA51" w14:textId="77777777" w:rsidR="00AC1736" w:rsidRPr="00CA4725" w:rsidRDefault="00AC1736" w:rsidP="00EB6A40">
      <w:pPr>
        <w:rPr>
          <w:rFonts w:asciiTheme="minorHAnsi" w:hAnsiTheme="minorHAnsi"/>
          <w:sz w:val="24"/>
        </w:rPr>
      </w:pPr>
    </w:p>
    <w:p w14:paraId="00DAA69E" w14:textId="77777777" w:rsidR="00EB6A40" w:rsidRPr="002B692D" w:rsidRDefault="00EB6A40" w:rsidP="00EB6A40">
      <w:pPr>
        <w:rPr>
          <w:rFonts w:asciiTheme="minorHAnsi" w:hAnsiTheme="minorHAnsi"/>
          <w:sz w:val="24"/>
        </w:rPr>
      </w:pPr>
    </w:p>
    <w:p w14:paraId="5F36AFEC" w14:textId="77777777" w:rsidR="009B45CE" w:rsidRPr="00B052AA" w:rsidRDefault="004A2583" w:rsidP="00747237">
      <w:pPr>
        <w:rPr>
          <w:rFonts w:asciiTheme="minorHAnsi" w:hAnsiTheme="minorHAnsi"/>
          <w:b/>
          <w:sz w:val="24"/>
        </w:rPr>
      </w:pPr>
      <w:r w:rsidRPr="004A2583">
        <w:rPr>
          <w:rFonts w:asciiTheme="minorHAnsi" w:hAnsiTheme="minorHAnsi"/>
          <w:b/>
          <w:sz w:val="24"/>
        </w:rPr>
        <w:t>In the short-term</w:t>
      </w:r>
    </w:p>
    <w:p w14:paraId="5007D73D" w14:textId="77777777" w:rsidR="000861CF" w:rsidRDefault="00B052AA" w:rsidP="000861CF">
      <w:pPr>
        <w:rPr>
          <w:rFonts w:asciiTheme="minorHAnsi" w:hAnsiTheme="minorHAnsi"/>
          <w:sz w:val="24"/>
        </w:rPr>
      </w:pPr>
      <w:r>
        <w:rPr>
          <w:rFonts w:asciiTheme="minorHAnsi" w:hAnsiTheme="minorHAnsi"/>
          <w:sz w:val="24"/>
        </w:rPr>
        <w:t>1</w:t>
      </w:r>
      <w:r w:rsidR="007F118B">
        <w:rPr>
          <w:rFonts w:asciiTheme="minorHAnsi" w:hAnsiTheme="minorHAnsi"/>
          <w:sz w:val="24"/>
        </w:rPr>
        <w:t xml:space="preserve">) </w:t>
      </w:r>
      <w:r w:rsidR="000861CF">
        <w:rPr>
          <w:rFonts w:asciiTheme="minorHAnsi" w:hAnsiTheme="minorHAnsi"/>
          <w:sz w:val="24"/>
        </w:rPr>
        <w:t>Offer a training program for adults in basic knowledge and skills</w:t>
      </w:r>
    </w:p>
    <w:p w14:paraId="57D910AE" w14:textId="77777777" w:rsidR="00B052AA" w:rsidRDefault="00B052AA" w:rsidP="000861CF">
      <w:pPr>
        <w:rPr>
          <w:rFonts w:asciiTheme="minorHAnsi" w:hAnsiTheme="minorHAnsi"/>
          <w:sz w:val="24"/>
        </w:rPr>
      </w:pPr>
      <w:r>
        <w:rPr>
          <w:rFonts w:asciiTheme="minorHAnsi" w:hAnsiTheme="minorHAnsi"/>
          <w:sz w:val="24"/>
        </w:rPr>
        <w:t>2</w:t>
      </w:r>
      <w:r w:rsidR="000861CF">
        <w:rPr>
          <w:rFonts w:asciiTheme="minorHAnsi" w:hAnsiTheme="minorHAnsi"/>
          <w:sz w:val="24"/>
        </w:rPr>
        <w:t xml:space="preserve">) Three sermons in a row exploring trust and spirituality. </w:t>
      </w:r>
    </w:p>
    <w:p w14:paraId="3D61D507" w14:textId="77777777" w:rsidR="00010591" w:rsidRDefault="00B052AA" w:rsidP="00747237">
      <w:pPr>
        <w:rPr>
          <w:rFonts w:asciiTheme="minorHAnsi" w:hAnsiTheme="minorHAnsi"/>
          <w:sz w:val="24"/>
        </w:rPr>
      </w:pPr>
      <w:r>
        <w:rPr>
          <w:rFonts w:asciiTheme="minorHAnsi" w:hAnsiTheme="minorHAnsi"/>
          <w:sz w:val="24"/>
        </w:rPr>
        <w:t xml:space="preserve">3) Identify and act on at least one other </w:t>
      </w:r>
      <w:proofErr w:type="gramStart"/>
      <w:r>
        <w:rPr>
          <w:rFonts w:asciiTheme="minorHAnsi" w:hAnsiTheme="minorHAnsi"/>
          <w:sz w:val="24"/>
        </w:rPr>
        <w:t>things</w:t>
      </w:r>
      <w:proofErr w:type="gramEnd"/>
      <w:r>
        <w:rPr>
          <w:rFonts w:asciiTheme="minorHAnsi" w:hAnsiTheme="minorHAnsi"/>
          <w:sz w:val="24"/>
        </w:rPr>
        <w:t xml:space="preserve"> that can begin to impact trust</w:t>
      </w:r>
    </w:p>
    <w:p w14:paraId="6D364402" w14:textId="77777777" w:rsidR="007F118B" w:rsidRDefault="00010591" w:rsidP="00747237">
      <w:pPr>
        <w:rPr>
          <w:rFonts w:asciiTheme="minorHAnsi" w:hAnsiTheme="minorHAnsi"/>
          <w:sz w:val="24"/>
        </w:rPr>
      </w:pPr>
      <w:r>
        <w:rPr>
          <w:rFonts w:asciiTheme="minorHAnsi" w:hAnsiTheme="minorHAnsi"/>
          <w:sz w:val="24"/>
        </w:rPr>
        <w:t>4) Develop a strategy for the long-term development of trust.</w:t>
      </w:r>
    </w:p>
    <w:p w14:paraId="55DBF218" w14:textId="77777777" w:rsidR="009B45CE" w:rsidRDefault="009B45CE" w:rsidP="00747237">
      <w:pPr>
        <w:rPr>
          <w:rFonts w:asciiTheme="minorHAnsi" w:hAnsiTheme="minorHAnsi"/>
          <w:sz w:val="24"/>
        </w:rPr>
      </w:pPr>
    </w:p>
    <w:p w14:paraId="71E355D0" w14:textId="77777777" w:rsidR="009B45CE" w:rsidRPr="004A2583" w:rsidRDefault="004A2583" w:rsidP="00747237">
      <w:pPr>
        <w:rPr>
          <w:rFonts w:asciiTheme="minorHAnsi" w:hAnsiTheme="minorHAnsi"/>
          <w:b/>
          <w:sz w:val="24"/>
        </w:rPr>
      </w:pPr>
      <w:r w:rsidRPr="004A2583">
        <w:rPr>
          <w:rFonts w:asciiTheme="minorHAnsi" w:hAnsiTheme="minorHAnsi"/>
          <w:b/>
          <w:sz w:val="24"/>
        </w:rPr>
        <w:t>In the long-term</w:t>
      </w:r>
    </w:p>
    <w:p w14:paraId="395FF743" w14:textId="77777777" w:rsidR="00581958" w:rsidRDefault="002D235E" w:rsidP="00747237">
      <w:pPr>
        <w:rPr>
          <w:rFonts w:asciiTheme="minorHAnsi" w:hAnsiTheme="minorHAnsi"/>
          <w:sz w:val="24"/>
        </w:rPr>
      </w:pPr>
      <w:r>
        <w:rPr>
          <w:rFonts w:asciiTheme="minorHAnsi" w:hAnsiTheme="minorHAnsi"/>
          <w:sz w:val="24"/>
        </w:rPr>
        <w:t>Develop</w:t>
      </w:r>
      <w:r w:rsidR="00FA7C63">
        <w:rPr>
          <w:rFonts w:asciiTheme="minorHAnsi" w:hAnsiTheme="minorHAnsi"/>
          <w:sz w:val="24"/>
        </w:rPr>
        <w:t>,</w:t>
      </w:r>
      <w:r>
        <w:rPr>
          <w:rFonts w:asciiTheme="minorHAnsi" w:hAnsiTheme="minorHAnsi"/>
          <w:sz w:val="24"/>
        </w:rPr>
        <w:t xml:space="preserve"> </w:t>
      </w:r>
      <w:r w:rsidR="00FA7C63">
        <w:rPr>
          <w:rFonts w:asciiTheme="minorHAnsi" w:hAnsiTheme="minorHAnsi"/>
          <w:sz w:val="24"/>
        </w:rPr>
        <w:t xml:space="preserve">and maintain over time, </w:t>
      </w:r>
      <w:r>
        <w:rPr>
          <w:rFonts w:asciiTheme="minorHAnsi" w:hAnsiTheme="minorHAnsi"/>
          <w:sz w:val="24"/>
        </w:rPr>
        <w:t>a critical mass of people with a moder</w:t>
      </w:r>
      <w:r w:rsidR="00BF05D5">
        <w:rPr>
          <w:rFonts w:asciiTheme="minorHAnsi" w:hAnsiTheme="minorHAnsi"/>
          <w:sz w:val="24"/>
        </w:rPr>
        <w:t>ate level of knowledge and</w:t>
      </w:r>
      <w:r>
        <w:rPr>
          <w:rFonts w:asciiTheme="minorHAnsi" w:hAnsiTheme="minorHAnsi"/>
          <w:sz w:val="24"/>
        </w:rPr>
        <w:t xml:space="preserve"> skills </w:t>
      </w:r>
      <w:r w:rsidR="00BF05D5">
        <w:rPr>
          <w:rFonts w:asciiTheme="minorHAnsi" w:hAnsiTheme="minorHAnsi"/>
          <w:sz w:val="24"/>
        </w:rPr>
        <w:t xml:space="preserve">for trust </w:t>
      </w:r>
      <w:proofErr w:type="gramStart"/>
      <w:r w:rsidR="00BF05D5">
        <w:rPr>
          <w:rFonts w:asciiTheme="minorHAnsi" w:hAnsiTheme="minorHAnsi"/>
          <w:sz w:val="24"/>
        </w:rPr>
        <w:t>development;</w:t>
      </w:r>
      <w:proofErr w:type="gramEnd"/>
      <w:r w:rsidR="00BF05D5">
        <w:rPr>
          <w:rFonts w:asciiTheme="minorHAnsi" w:hAnsiTheme="minorHAnsi"/>
          <w:sz w:val="24"/>
        </w:rPr>
        <w:t xml:space="preserve"> </w:t>
      </w:r>
      <w:r>
        <w:rPr>
          <w:rFonts w:asciiTheme="minorHAnsi" w:hAnsiTheme="minorHAnsi"/>
          <w:sz w:val="24"/>
        </w:rPr>
        <w:t>and several people with high skill.</w:t>
      </w:r>
    </w:p>
    <w:p w14:paraId="319D91FE" w14:textId="77777777" w:rsidR="00747237" w:rsidRDefault="00747237" w:rsidP="00747237">
      <w:pPr>
        <w:rPr>
          <w:rFonts w:asciiTheme="minorHAnsi" w:hAnsiTheme="minorHAnsi"/>
          <w:sz w:val="24"/>
        </w:rPr>
      </w:pPr>
    </w:p>
    <w:p w14:paraId="04F69026" w14:textId="77777777" w:rsidR="00D94811" w:rsidRDefault="00D94811" w:rsidP="00A407F2">
      <w:pPr>
        <w:tabs>
          <w:tab w:val="left" w:pos="-1440"/>
          <w:tab w:val="left" w:pos="-720"/>
          <w:tab w:val="left" w:pos="0"/>
          <w:tab w:val="left" w:pos="453"/>
          <w:tab w:val="left" w:pos="1440"/>
        </w:tabs>
        <w:rPr>
          <w:rFonts w:asciiTheme="minorHAnsi" w:hAnsiTheme="minorHAnsi"/>
          <w:sz w:val="24"/>
        </w:rPr>
      </w:pPr>
    </w:p>
    <w:p w14:paraId="0204B13D" w14:textId="77777777" w:rsidR="00D94811" w:rsidRPr="00D94811" w:rsidRDefault="00D94811" w:rsidP="00A407F2">
      <w:pPr>
        <w:tabs>
          <w:tab w:val="left" w:pos="-1440"/>
          <w:tab w:val="left" w:pos="-720"/>
          <w:tab w:val="left" w:pos="0"/>
          <w:tab w:val="left" w:pos="453"/>
          <w:tab w:val="left" w:pos="1440"/>
        </w:tabs>
        <w:rPr>
          <w:rFonts w:asciiTheme="minorHAnsi" w:hAnsiTheme="minorHAnsi"/>
          <w:b/>
          <w:sz w:val="24"/>
        </w:rPr>
      </w:pPr>
      <w:r w:rsidRPr="00D94811">
        <w:rPr>
          <w:rFonts w:asciiTheme="minorHAnsi" w:hAnsiTheme="minorHAnsi"/>
          <w:b/>
          <w:sz w:val="24"/>
        </w:rPr>
        <w:t>Resources</w:t>
      </w:r>
    </w:p>
    <w:p w14:paraId="091023D1" w14:textId="77777777" w:rsidR="007E15AA" w:rsidRPr="007E15AA" w:rsidRDefault="00D94811" w:rsidP="00D94811">
      <w:pPr>
        <w:pStyle w:val="ListParagraph"/>
        <w:numPr>
          <w:ilvl w:val="0"/>
          <w:numId w:val="3"/>
        </w:numPr>
        <w:tabs>
          <w:tab w:val="left" w:pos="-1440"/>
          <w:tab w:val="left" w:pos="-720"/>
          <w:tab w:val="left" w:pos="0"/>
          <w:tab w:val="left" w:pos="453"/>
          <w:tab w:val="left" w:pos="1440"/>
        </w:tabs>
        <w:rPr>
          <w:rStyle w:val="Emphasis"/>
        </w:rPr>
      </w:pPr>
      <w:r>
        <w:rPr>
          <w:rStyle w:val="Emphasis"/>
          <w:rFonts w:asciiTheme="minorHAnsi" w:hAnsiTheme="minorHAnsi"/>
          <w:i w:val="0"/>
          <w:sz w:val="24"/>
        </w:rPr>
        <w:t>Section on trust development -</w:t>
      </w:r>
      <w:r w:rsidRPr="005E7C3B">
        <w:rPr>
          <w:rStyle w:val="Emphasis"/>
          <w:rFonts w:asciiTheme="minorHAnsi" w:hAnsiTheme="minorHAnsi"/>
          <w:sz w:val="24"/>
        </w:rPr>
        <w:t xml:space="preserve"> </w:t>
      </w:r>
      <w:r w:rsidRPr="005E7C3B">
        <w:rPr>
          <w:rStyle w:val="Emphasis"/>
          <w:rFonts w:asciiTheme="minorHAnsi" w:hAnsiTheme="minorHAnsi"/>
          <w:color w:val="0E0909"/>
          <w:sz w:val="24"/>
        </w:rPr>
        <w:t xml:space="preserve">Interventions: Methods and Processes for Building Healthier </w:t>
      </w:r>
      <w:r w:rsidRPr="00EC62E3">
        <w:rPr>
          <w:rStyle w:val="Emphasis"/>
          <w:rFonts w:asciiTheme="minorHAnsi" w:hAnsiTheme="minorHAnsi"/>
          <w:color w:val="0E0909"/>
          <w:sz w:val="24"/>
        </w:rPr>
        <w:t xml:space="preserve">Parishes, </w:t>
      </w:r>
      <w:r w:rsidRPr="00EC62E3">
        <w:rPr>
          <w:rStyle w:val="Emphasis"/>
          <w:rFonts w:asciiTheme="minorHAnsi" w:hAnsiTheme="minorHAnsi"/>
          <w:i w:val="0"/>
          <w:color w:val="0E0909"/>
          <w:sz w:val="24"/>
        </w:rPr>
        <w:t xml:space="preserve">Michelle </w:t>
      </w:r>
      <w:proofErr w:type="spellStart"/>
      <w:r w:rsidRPr="00EC62E3">
        <w:rPr>
          <w:rStyle w:val="Emphasis"/>
          <w:rFonts w:asciiTheme="minorHAnsi" w:hAnsiTheme="minorHAnsi"/>
          <w:i w:val="0"/>
          <w:color w:val="0E0909"/>
          <w:sz w:val="24"/>
        </w:rPr>
        <w:t>Heyne</w:t>
      </w:r>
      <w:proofErr w:type="spellEnd"/>
      <w:r w:rsidRPr="00EC62E3">
        <w:rPr>
          <w:rStyle w:val="Emphasis"/>
          <w:rFonts w:asciiTheme="minorHAnsi" w:hAnsiTheme="minorHAnsi"/>
          <w:i w:val="0"/>
          <w:color w:val="0E0909"/>
          <w:sz w:val="24"/>
        </w:rPr>
        <w:t xml:space="preserve"> &amp; Robert Gallagher</w:t>
      </w:r>
      <w:r w:rsidRPr="00EC62E3">
        <w:rPr>
          <w:rStyle w:val="Emphasis"/>
          <w:rFonts w:asciiTheme="minorHAnsi" w:hAnsiTheme="minorHAnsi"/>
          <w:color w:val="0E0909"/>
          <w:sz w:val="24"/>
        </w:rPr>
        <w:t xml:space="preserve">, </w:t>
      </w:r>
      <w:r w:rsidRPr="00EC62E3">
        <w:rPr>
          <w:rStyle w:val="Emphasis"/>
          <w:rFonts w:asciiTheme="minorHAnsi" w:hAnsiTheme="minorHAnsi"/>
          <w:i w:val="0"/>
          <w:color w:val="0E0909"/>
          <w:sz w:val="24"/>
        </w:rPr>
        <w:t>Ascension Press, 2011</w:t>
      </w:r>
    </w:p>
    <w:p w14:paraId="4B3AB450" w14:textId="77777777" w:rsidR="00473996" w:rsidRPr="00473996" w:rsidRDefault="007E15AA" w:rsidP="00D94811">
      <w:pPr>
        <w:pStyle w:val="ListParagraph"/>
        <w:numPr>
          <w:ilvl w:val="0"/>
          <w:numId w:val="3"/>
        </w:numPr>
        <w:tabs>
          <w:tab w:val="left" w:pos="-1440"/>
          <w:tab w:val="left" w:pos="-720"/>
          <w:tab w:val="left" w:pos="0"/>
          <w:tab w:val="left" w:pos="453"/>
          <w:tab w:val="left" w:pos="1440"/>
        </w:tabs>
        <w:rPr>
          <w:rStyle w:val="Emphasis"/>
        </w:rPr>
      </w:pPr>
      <w:r w:rsidRPr="007E15AA">
        <w:rPr>
          <w:rStyle w:val="Emphasis"/>
          <w:rFonts w:asciiTheme="minorHAnsi" w:hAnsiTheme="minorHAnsi"/>
          <w:color w:val="0E0909"/>
          <w:sz w:val="24"/>
        </w:rPr>
        <w:lastRenderedPageBreak/>
        <w:t xml:space="preserve">Trust &amp; Betrayal in the </w:t>
      </w:r>
      <w:r w:rsidR="00092A49">
        <w:rPr>
          <w:rStyle w:val="Emphasis"/>
          <w:rFonts w:asciiTheme="minorHAnsi" w:hAnsiTheme="minorHAnsi"/>
          <w:color w:val="0E0909"/>
          <w:sz w:val="24"/>
        </w:rPr>
        <w:t>Workplace: Building Effective Re</w:t>
      </w:r>
      <w:r w:rsidRPr="007E15AA">
        <w:rPr>
          <w:rStyle w:val="Emphasis"/>
          <w:rFonts w:asciiTheme="minorHAnsi" w:hAnsiTheme="minorHAnsi"/>
          <w:color w:val="0E0909"/>
          <w:sz w:val="24"/>
        </w:rPr>
        <w:t>l</w:t>
      </w:r>
      <w:r w:rsidR="00092A49">
        <w:rPr>
          <w:rStyle w:val="Emphasis"/>
          <w:rFonts w:asciiTheme="minorHAnsi" w:hAnsiTheme="minorHAnsi"/>
          <w:color w:val="0E0909"/>
          <w:sz w:val="24"/>
        </w:rPr>
        <w:t>a</w:t>
      </w:r>
      <w:r w:rsidRPr="007E15AA">
        <w:rPr>
          <w:rStyle w:val="Emphasis"/>
          <w:rFonts w:asciiTheme="minorHAnsi" w:hAnsiTheme="minorHAnsi"/>
          <w:color w:val="0E0909"/>
          <w:sz w:val="24"/>
        </w:rPr>
        <w:t>tionships in Your Organization</w:t>
      </w:r>
      <w:r>
        <w:rPr>
          <w:rStyle w:val="Emphasis"/>
          <w:rFonts w:asciiTheme="minorHAnsi" w:hAnsiTheme="minorHAnsi"/>
          <w:i w:val="0"/>
          <w:color w:val="0E0909"/>
          <w:sz w:val="24"/>
        </w:rPr>
        <w:t>, Dennis Reina and Michelle Reina, Berrett-Koehler Publ</w:t>
      </w:r>
      <w:r w:rsidR="0091069C">
        <w:rPr>
          <w:rStyle w:val="Emphasis"/>
          <w:rFonts w:asciiTheme="minorHAnsi" w:hAnsiTheme="minorHAnsi"/>
          <w:i w:val="0"/>
          <w:color w:val="0E0909"/>
          <w:sz w:val="24"/>
        </w:rPr>
        <w:t>.</w:t>
      </w:r>
      <w:r>
        <w:rPr>
          <w:rStyle w:val="Emphasis"/>
          <w:rFonts w:asciiTheme="minorHAnsi" w:hAnsiTheme="minorHAnsi"/>
          <w:i w:val="0"/>
          <w:color w:val="0E0909"/>
          <w:sz w:val="24"/>
        </w:rPr>
        <w:t>, 1999</w:t>
      </w:r>
    </w:p>
    <w:p w14:paraId="2624320D" w14:textId="77777777" w:rsidR="00596F12" w:rsidRPr="00596F12" w:rsidRDefault="00473996" w:rsidP="00D94811">
      <w:pPr>
        <w:pStyle w:val="ListParagraph"/>
        <w:numPr>
          <w:ilvl w:val="0"/>
          <w:numId w:val="3"/>
        </w:numPr>
        <w:tabs>
          <w:tab w:val="left" w:pos="-1440"/>
          <w:tab w:val="left" w:pos="-720"/>
          <w:tab w:val="left" w:pos="0"/>
          <w:tab w:val="left" w:pos="453"/>
          <w:tab w:val="left" w:pos="1440"/>
        </w:tabs>
        <w:rPr>
          <w:rStyle w:val="Emphasis"/>
        </w:rPr>
      </w:pPr>
      <w:r>
        <w:rPr>
          <w:rStyle w:val="Emphasis"/>
          <w:rFonts w:asciiTheme="minorHAnsi" w:hAnsiTheme="minorHAnsi"/>
          <w:color w:val="0E0909"/>
          <w:sz w:val="24"/>
        </w:rPr>
        <w:t xml:space="preserve">The Problem of Trust, Adam Seligman, </w:t>
      </w:r>
      <w:r>
        <w:rPr>
          <w:rStyle w:val="Emphasis"/>
          <w:rFonts w:asciiTheme="minorHAnsi" w:hAnsiTheme="minorHAnsi"/>
          <w:i w:val="0"/>
          <w:color w:val="0E0909"/>
          <w:sz w:val="24"/>
        </w:rPr>
        <w:t>Princeton Univ. Press, 1997</w:t>
      </w:r>
    </w:p>
    <w:p w14:paraId="55A0F4D6" w14:textId="77777777" w:rsidR="008F6870" w:rsidRDefault="008F6870" w:rsidP="008F6870">
      <w:pPr>
        <w:tabs>
          <w:tab w:val="left" w:pos="-1440"/>
          <w:tab w:val="left" w:pos="-720"/>
          <w:tab w:val="left" w:pos="0"/>
          <w:tab w:val="left" w:pos="453"/>
          <w:tab w:val="left" w:pos="1440"/>
        </w:tabs>
        <w:rPr>
          <w:rStyle w:val="Emphasis"/>
        </w:rPr>
      </w:pPr>
    </w:p>
    <w:p w14:paraId="1ADDA6F6" w14:textId="77777777" w:rsidR="001C60BC" w:rsidRPr="008F6870" w:rsidRDefault="00596F12" w:rsidP="008F6870">
      <w:pPr>
        <w:tabs>
          <w:tab w:val="left" w:pos="-1440"/>
          <w:tab w:val="left" w:pos="-720"/>
          <w:tab w:val="left" w:pos="0"/>
          <w:tab w:val="left" w:pos="453"/>
          <w:tab w:val="left" w:pos="1440"/>
        </w:tabs>
        <w:rPr>
          <w:rStyle w:val="Emphasis"/>
        </w:rPr>
      </w:pPr>
      <w:r w:rsidRPr="008F6870">
        <w:rPr>
          <w:rStyle w:val="Emphasis"/>
          <w:rFonts w:asciiTheme="minorHAnsi" w:hAnsiTheme="minorHAnsi"/>
          <w:i w:val="0"/>
          <w:color w:val="0E0909"/>
          <w:sz w:val="24"/>
        </w:rPr>
        <w:t>Google Books</w:t>
      </w:r>
      <w:r w:rsidR="001C60BC" w:rsidRPr="008F6870">
        <w:rPr>
          <w:rStyle w:val="Emphasis"/>
          <w:rFonts w:asciiTheme="minorHAnsi" w:hAnsiTheme="minorHAnsi"/>
          <w:i w:val="0"/>
          <w:color w:val="0E0909"/>
          <w:sz w:val="24"/>
        </w:rPr>
        <w:t xml:space="preserve"> has a number of books available on trust in organizational life, including</w:t>
      </w:r>
      <w:r w:rsidR="007943E7">
        <w:rPr>
          <w:rStyle w:val="Emphasis"/>
          <w:rFonts w:asciiTheme="minorHAnsi" w:hAnsiTheme="minorHAnsi"/>
          <w:i w:val="0"/>
          <w:color w:val="0E0909"/>
          <w:sz w:val="24"/>
        </w:rPr>
        <w:t>:</w:t>
      </w:r>
    </w:p>
    <w:p w14:paraId="445AF073" w14:textId="77777777" w:rsidR="00144664" w:rsidRPr="00144664" w:rsidRDefault="008F6870" w:rsidP="00144664">
      <w:pPr>
        <w:pStyle w:val="ListParagraph"/>
        <w:numPr>
          <w:ilvl w:val="0"/>
          <w:numId w:val="4"/>
        </w:numPr>
        <w:tabs>
          <w:tab w:val="left" w:pos="-1440"/>
          <w:tab w:val="left" w:pos="-720"/>
          <w:tab w:val="left" w:pos="0"/>
          <w:tab w:val="left" w:pos="453"/>
          <w:tab w:val="left" w:pos="1440"/>
        </w:tabs>
        <w:rPr>
          <w:rStyle w:val="Emphasis"/>
        </w:rPr>
      </w:pPr>
      <w:r w:rsidRPr="00C2225B">
        <w:rPr>
          <w:rStyle w:val="Emphasis"/>
          <w:rFonts w:asciiTheme="minorHAnsi" w:hAnsiTheme="minorHAnsi"/>
          <w:color w:val="0E0909"/>
          <w:sz w:val="24"/>
        </w:rPr>
        <w:t>Trust in Organizations: Frontiers of Theory and Research</w:t>
      </w:r>
      <w:r>
        <w:rPr>
          <w:rStyle w:val="Emphasis"/>
          <w:rFonts w:asciiTheme="minorHAnsi" w:hAnsiTheme="minorHAnsi"/>
          <w:i w:val="0"/>
          <w:color w:val="0E0909"/>
          <w:sz w:val="24"/>
        </w:rPr>
        <w:t xml:space="preserve">, Kramer and Tyler,  Sage Publ., 1996. </w:t>
      </w:r>
    </w:p>
    <w:p w14:paraId="6FC757BF" w14:textId="77777777" w:rsidR="008E3CD9" w:rsidRPr="008E3CD9" w:rsidRDefault="00144664" w:rsidP="008E3CD9">
      <w:pPr>
        <w:pStyle w:val="ListParagraph"/>
        <w:numPr>
          <w:ilvl w:val="0"/>
          <w:numId w:val="4"/>
        </w:numPr>
        <w:tabs>
          <w:tab w:val="left" w:pos="-1440"/>
          <w:tab w:val="left" w:pos="-720"/>
          <w:tab w:val="left" w:pos="0"/>
          <w:tab w:val="left" w:pos="453"/>
          <w:tab w:val="left" w:pos="1440"/>
        </w:tabs>
        <w:rPr>
          <w:rStyle w:val="addmd"/>
        </w:rPr>
      </w:pPr>
      <w:r w:rsidRPr="005921ED">
        <w:rPr>
          <w:rFonts w:asciiTheme="minorHAnsi" w:hAnsiTheme="minorHAnsi"/>
          <w:i/>
          <w:sz w:val="24"/>
        </w:rPr>
        <w:t>Trust and Distrust in Organizations: Dilemmas and Approaches</w:t>
      </w:r>
      <w:r>
        <w:rPr>
          <w:rFonts w:asciiTheme="minorHAnsi" w:hAnsiTheme="minorHAnsi"/>
          <w:sz w:val="24"/>
        </w:rPr>
        <w:t xml:space="preserve">, </w:t>
      </w:r>
      <w:r w:rsidRPr="00144664">
        <w:rPr>
          <w:rStyle w:val="addmd"/>
          <w:rFonts w:asciiTheme="minorHAnsi" w:hAnsiTheme="minorHAnsi"/>
          <w:sz w:val="24"/>
        </w:rPr>
        <w:t>Karen S. Cook</w:t>
      </w:r>
    </w:p>
    <w:p w14:paraId="4D7E30C6" w14:textId="77777777" w:rsidR="00681D1E" w:rsidRPr="008E3CD9" w:rsidRDefault="008E3CD9" w:rsidP="008E3CD9">
      <w:pPr>
        <w:pStyle w:val="ListParagraph"/>
        <w:numPr>
          <w:ilvl w:val="0"/>
          <w:numId w:val="4"/>
        </w:numPr>
        <w:tabs>
          <w:tab w:val="left" w:pos="-1440"/>
          <w:tab w:val="left" w:pos="-720"/>
          <w:tab w:val="left" w:pos="0"/>
          <w:tab w:val="left" w:pos="453"/>
          <w:tab w:val="left" w:pos="1440"/>
        </w:tabs>
        <w:rPr>
          <w:i/>
        </w:rPr>
      </w:pPr>
      <w:r w:rsidRPr="008E3CD9">
        <w:rPr>
          <w:rFonts w:asciiTheme="minorHAnsi" w:hAnsiTheme="minorHAnsi"/>
          <w:i/>
          <w:sz w:val="24"/>
        </w:rPr>
        <w:t>Trust and the Health of Organizations</w:t>
      </w:r>
      <w:r>
        <w:rPr>
          <w:rFonts w:asciiTheme="minorHAnsi" w:hAnsiTheme="minorHAnsi"/>
          <w:sz w:val="24"/>
        </w:rPr>
        <w:t xml:space="preserve">, </w:t>
      </w:r>
      <w:r w:rsidRPr="008E3CD9">
        <w:rPr>
          <w:rStyle w:val="addmd"/>
          <w:rFonts w:asciiTheme="minorHAnsi" w:hAnsiTheme="minorHAnsi"/>
          <w:sz w:val="24"/>
        </w:rPr>
        <w:t>John G. Bruhn</w:t>
      </w:r>
      <w:r w:rsidR="00294C1F">
        <w:rPr>
          <w:rStyle w:val="addmd"/>
          <w:rFonts w:asciiTheme="minorHAnsi" w:hAnsiTheme="minorHAnsi"/>
          <w:sz w:val="24"/>
        </w:rPr>
        <w:t>, 2001</w:t>
      </w:r>
    </w:p>
    <w:p w14:paraId="7D21F577" w14:textId="77777777" w:rsidR="00681D1E" w:rsidRDefault="00681D1E" w:rsidP="00A407F2">
      <w:pPr>
        <w:tabs>
          <w:tab w:val="left" w:pos="-1440"/>
          <w:tab w:val="left" w:pos="-720"/>
          <w:tab w:val="left" w:pos="0"/>
          <w:tab w:val="left" w:pos="453"/>
          <w:tab w:val="left" w:pos="1440"/>
        </w:tabs>
        <w:rPr>
          <w:rFonts w:asciiTheme="minorHAnsi" w:hAnsiTheme="minorHAnsi"/>
          <w:sz w:val="24"/>
        </w:rPr>
      </w:pPr>
    </w:p>
    <w:p w14:paraId="1AD2D8C2" w14:textId="77777777" w:rsidR="00AD6E56" w:rsidRPr="008B4D4A" w:rsidRDefault="00AD6E56" w:rsidP="00A407F2">
      <w:pPr>
        <w:tabs>
          <w:tab w:val="left" w:pos="-1440"/>
          <w:tab w:val="left" w:pos="-720"/>
          <w:tab w:val="left" w:pos="0"/>
          <w:tab w:val="left" w:pos="453"/>
          <w:tab w:val="left" w:pos="1440"/>
        </w:tabs>
        <w:rPr>
          <w:rFonts w:asciiTheme="minorHAnsi" w:hAnsiTheme="minorHAnsi"/>
          <w:sz w:val="24"/>
        </w:rPr>
      </w:pPr>
    </w:p>
    <w:p w14:paraId="25D24E24"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100C6F62"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w:t>
      </w:r>
      <w:r w:rsidR="003C3236">
        <w:rPr>
          <w:rFonts w:asciiTheme="minorHAnsi" w:hAnsiTheme="minorHAnsi"/>
          <w:color w:val="000090"/>
          <w:sz w:val="24"/>
        </w:rPr>
        <w:t xml:space="preserve"> the basic thrust of the intervention</w:t>
      </w:r>
      <w:r w:rsidR="000214C8" w:rsidRPr="000214C8">
        <w:rPr>
          <w:rFonts w:asciiTheme="minorHAnsi" w:hAnsiTheme="minorHAnsi"/>
          <w:color w:val="000090"/>
          <w:sz w:val="24"/>
        </w:rPr>
        <w:t xml:space="preserve"> description above</w:t>
      </w:r>
      <w:r w:rsidR="00CD7879">
        <w:rPr>
          <w:rFonts w:asciiTheme="minorHAnsi" w:hAnsiTheme="minorHAnsi"/>
          <w:color w:val="000090"/>
          <w:sz w:val="24"/>
        </w:rPr>
        <w:t xml:space="preserve"> </w:t>
      </w:r>
      <w:r>
        <w:rPr>
          <w:rFonts w:asciiTheme="minorHAnsi" w:hAnsiTheme="minorHAnsi"/>
          <w:sz w:val="24"/>
        </w:rPr>
        <w:t xml:space="preserve">-- </w:t>
      </w:r>
    </w:p>
    <w:p w14:paraId="4819ADD6"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1C2EBD2A"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481BC69B"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C9EF3AF"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28F77670"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388775E3"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3FC25F14"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1EC66566"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3C2CB972"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1AD31785"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2F39F946"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5E1CAF7F"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0D857667"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41C0A09"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52B9D316"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DE3C856"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68960CF"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w:t>
      </w:r>
      <w:r>
        <w:rPr>
          <w:rFonts w:ascii="Cambria" w:eastAsiaTheme="minorHAnsi" w:hAnsi="Cambria" w:cs="Cambria"/>
          <w:color w:val="00047E"/>
          <w:sz w:val="24"/>
          <w:szCs w:val="24"/>
        </w:rPr>
        <w:lastRenderedPageBreak/>
        <w:t xml:space="preserve">enough significance that if it turns out to not be true, the project will fail) </w:t>
      </w:r>
      <w:r>
        <w:rPr>
          <w:rFonts w:ascii="Cambria" w:eastAsiaTheme="minorHAnsi" w:hAnsi="Cambria" w:cs="Cambria"/>
          <w:sz w:val="24"/>
          <w:szCs w:val="24"/>
        </w:rPr>
        <w:t xml:space="preserve">- </w:t>
      </w:r>
    </w:p>
    <w:p w14:paraId="3F53CFAC" w14:textId="77777777" w:rsidR="00976C04" w:rsidRDefault="00976C04" w:rsidP="00976C04">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0D52D799"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3E25C174" w14:textId="77777777" w:rsidR="00976C04" w:rsidRDefault="00976C04" w:rsidP="00976C0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97B53CF"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1B4B0FC8"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29A92E7E"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5A697283"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1A5AE428"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2BEFA0D5"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2F9DE1A"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6CA534D"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AEA923A"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13F8B26F"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6E20D7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92A559B"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182305EF"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12A76783"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B3ABD38" w14:textId="77777777" w:rsidR="00976C04" w:rsidRDefault="00976C04" w:rsidP="00976C04">
      <w:pPr>
        <w:widowControl w:val="0"/>
        <w:numPr>
          <w:ilvl w:val="0"/>
          <w:numId w:val="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5779E2C3"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7C83EF7D" w14:textId="77777777">
        <w:tc>
          <w:tcPr>
            <w:tcW w:w="1530" w:type="dxa"/>
            <w:tcBorders>
              <w:bottom w:val="single" w:sz="4" w:space="0" w:color="000000"/>
            </w:tcBorders>
          </w:tcPr>
          <w:p w14:paraId="79FD2F6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010F5C3B"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551FBB4"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32120A"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CEAF34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976C04" w14:paraId="378A335B" w14:textId="77777777">
        <w:tc>
          <w:tcPr>
            <w:tcW w:w="1520" w:type="dxa"/>
            <w:tcBorders>
              <w:top w:val="single" w:sz="4" w:space="0" w:color="000000"/>
              <w:left w:val="single" w:sz="4" w:space="0" w:color="000000"/>
              <w:bottom w:val="single" w:sz="4" w:space="0" w:color="000000"/>
              <w:right w:val="single" w:sz="4" w:space="0" w:color="000000"/>
            </w:tcBorders>
          </w:tcPr>
          <w:p w14:paraId="6C87828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5A823A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E6D969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D35EFA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9387FC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BE109E4"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34555E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5FC81B6"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23090F51"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D9D54FE" w14:textId="77777777" w:rsidR="00976C04" w:rsidRDefault="00976C04" w:rsidP="00976C04">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07D26174"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79357EF9" w14:textId="77777777">
        <w:tc>
          <w:tcPr>
            <w:tcW w:w="1530" w:type="dxa"/>
            <w:tcBorders>
              <w:bottom w:val="single" w:sz="4" w:space="0" w:color="000000"/>
            </w:tcBorders>
          </w:tcPr>
          <w:p w14:paraId="2CF1561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417F831F"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3D617E6"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75FB203"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D3D06A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976C04" w14:paraId="6EA09226" w14:textId="77777777">
        <w:tc>
          <w:tcPr>
            <w:tcW w:w="1520" w:type="dxa"/>
            <w:tcBorders>
              <w:top w:val="single" w:sz="4" w:space="0" w:color="000000"/>
              <w:left w:val="single" w:sz="4" w:space="0" w:color="000000"/>
              <w:bottom w:val="single" w:sz="4" w:space="0" w:color="000000"/>
              <w:right w:val="single" w:sz="4" w:space="0" w:color="000000"/>
            </w:tcBorders>
          </w:tcPr>
          <w:p w14:paraId="145500C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C0BC8E8"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B27345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A10A39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B60762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113A4A2"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99F92D4"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49D0766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lastRenderedPageBreak/>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5D5C2244"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29B6F68" w14:textId="77777777" w:rsidR="00976C04" w:rsidRDefault="00976C04" w:rsidP="00976C04">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100DC76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72A9FDC0" w14:textId="77777777">
        <w:tc>
          <w:tcPr>
            <w:tcW w:w="1530" w:type="dxa"/>
            <w:tcBorders>
              <w:bottom w:val="single" w:sz="4" w:space="0" w:color="000000"/>
            </w:tcBorders>
          </w:tcPr>
          <w:p w14:paraId="7BA8172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7A8D37B6"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69F4DC3"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76E311"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3F1E9F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976C04" w14:paraId="2E67CF43" w14:textId="77777777">
        <w:tc>
          <w:tcPr>
            <w:tcW w:w="1520" w:type="dxa"/>
            <w:tcBorders>
              <w:top w:val="single" w:sz="4" w:space="0" w:color="000000"/>
              <w:left w:val="single" w:sz="4" w:space="0" w:color="000000"/>
              <w:bottom w:val="single" w:sz="4" w:space="0" w:color="000000"/>
              <w:right w:val="single" w:sz="4" w:space="0" w:color="000000"/>
            </w:tcBorders>
          </w:tcPr>
          <w:p w14:paraId="7E78981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36FDFE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5EDA59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8F76C4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700A286"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F871C59"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5D576875"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7D4F4071"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64683D7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E0BC9CB"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5491B01"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109DE04A"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13B23227"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What is really developmental is usually also not urgent. It may be </w:t>
      </w:r>
      <w:proofErr w:type="gramStart"/>
      <w:r>
        <w:rPr>
          <w:rFonts w:ascii="Cambria" w:eastAsiaTheme="minorHAnsi" w:hAnsi="Cambria" w:cs="Cambria"/>
          <w:i/>
          <w:iCs/>
          <w:color w:val="00047E"/>
          <w:sz w:val="24"/>
          <w:szCs w:val="24"/>
        </w:rPr>
        <w:t>important</w:t>
      </w:r>
      <w:proofErr w:type="gramEnd"/>
      <w:r>
        <w:rPr>
          <w:rFonts w:ascii="Cambria" w:eastAsiaTheme="minorHAnsi" w:hAnsi="Cambria" w:cs="Cambria"/>
          <w:i/>
          <w:iCs/>
          <w:color w:val="00047E"/>
          <w:sz w:val="24"/>
          <w:szCs w:val="24"/>
        </w:rPr>
        <w:t xml:space="preserve"> but it is not urgent. How do you establish a new demand system that serves what’s important?</w:t>
      </w:r>
    </w:p>
    <w:p w14:paraId="363ACFA5"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93CBFBE" w14:textId="77777777" w:rsidR="00976C04" w:rsidRDefault="00976C04" w:rsidP="00976C04">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 xml:space="preserve">How will you cope with all the other demands, expectations and pressures of the parish </w:t>
      </w:r>
      <w:proofErr w:type="gramStart"/>
      <w:r>
        <w:rPr>
          <w:rFonts w:ascii="Cambria" w:eastAsiaTheme="minorHAnsi" w:hAnsi="Cambria" w:cs="Cambria"/>
          <w:color w:val="00047E"/>
          <w:sz w:val="24"/>
          <w:szCs w:val="24"/>
        </w:rPr>
        <w:t>an your</w:t>
      </w:r>
      <w:proofErr w:type="gramEnd"/>
      <w:r>
        <w:rPr>
          <w:rFonts w:ascii="Cambria" w:eastAsiaTheme="minorHAnsi" w:hAnsi="Cambria" w:cs="Cambria"/>
          <w:color w:val="00047E"/>
          <w:sz w:val="24"/>
          <w:szCs w:val="24"/>
        </w:rPr>
        <w:t xml:space="preserve"> life as you try to focus on the DI?</w:t>
      </w:r>
      <w:r>
        <w:rPr>
          <w:rFonts w:ascii="Cambria" w:eastAsiaTheme="minorHAnsi" w:hAnsi="Cambria" w:cs="Cambria"/>
          <w:sz w:val="24"/>
          <w:szCs w:val="24"/>
        </w:rPr>
        <w:t xml:space="preserve"> - </w:t>
      </w:r>
    </w:p>
    <w:p w14:paraId="7A94847B"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EAB662F" w14:textId="77777777" w:rsidR="00976C04" w:rsidRDefault="00976C04" w:rsidP="00976C04">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007BEA87"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CE0DB2A"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944B4D9"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BDABEF6"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41DCC885"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E05788C"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In </w:t>
      </w:r>
      <w:proofErr w:type="gramStart"/>
      <w:r>
        <w:rPr>
          <w:rFonts w:ascii="Cambria" w:eastAsiaTheme="minorHAnsi" w:hAnsi="Cambria" w:cs="Cambria"/>
          <w:i/>
          <w:iCs/>
          <w:color w:val="00047E"/>
          <w:sz w:val="24"/>
          <w:szCs w:val="24"/>
        </w:rPr>
        <w:t>general</w:t>
      </w:r>
      <w:proofErr w:type="gramEnd"/>
      <w:r>
        <w:rPr>
          <w:rFonts w:ascii="Cambria" w:eastAsiaTheme="minorHAnsi" w:hAnsi="Cambria" w:cs="Cambria"/>
          <w:i/>
          <w:iCs/>
          <w:color w:val="00047E"/>
          <w:sz w:val="24"/>
          <w:szCs w:val="24"/>
        </w:rPr>
        <w:t xml:space="preserve">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42EE71B8"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508D7809" w14:textId="77777777" w:rsidR="00976C04" w:rsidRDefault="00976C04" w:rsidP="00976C04">
      <w:pPr>
        <w:widowControl w:val="0"/>
        <w:numPr>
          <w:ilvl w:val="0"/>
          <w:numId w:val="1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w:t>
      </w:r>
      <w:proofErr w:type="gramStart"/>
      <w:r>
        <w:rPr>
          <w:rFonts w:ascii="Cambria" w:eastAsiaTheme="minorHAnsi" w:hAnsi="Cambria" w:cs="Cambria"/>
          <w:color w:val="00047E"/>
          <w:sz w:val="24"/>
          <w:szCs w:val="24"/>
        </w:rPr>
        <w:t>involved</w:t>
      </w:r>
      <w:proofErr w:type="gramEnd"/>
      <w:r>
        <w:rPr>
          <w:rFonts w:ascii="Cambria" w:eastAsiaTheme="minorHAnsi" w:hAnsi="Cambria" w:cs="Cambria"/>
          <w:color w:val="00047E"/>
          <w:sz w:val="24"/>
          <w:szCs w:val="24"/>
        </w:rPr>
        <w:t>?) - Describe it.</w:t>
      </w:r>
      <w:r>
        <w:rPr>
          <w:rFonts w:ascii="Cambria" w:eastAsiaTheme="minorHAnsi" w:hAnsi="Cambria" w:cs="Cambria"/>
          <w:sz w:val="24"/>
          <w:szCs w:val="24"/>
        </w:rPr>
        <w:t xml:space="preserve"> - </w:t>
      </w:r>
    </w:p>
    <w:p w14:paraId="5E42C317"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424330AF"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6AF6F8F" w14:textId="77777777" w:rsidR="00976C04" w:rsidRDefault="00976C04" w:rsidP="00976C04">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33578D74"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 xml:space="preserve"> </w:t>
      </w:r>
    </w:p>
    <w:p w14:paraId="40DA6013" w14:textId="77777777" w:rsidR="00976C04" w:rsidRDefault="00976C04" w:rsidP="00976C04">
      <w:pPr>
        <w:widowControl w:val="0"/>
        <w:numPr>
          <w:ilvl w:val="0"/>
          <w:numId w:val="1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14A496F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93F4D75"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C8B33EE"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35414A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BA9AA7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6FDF9AA"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785FC572"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0D26ACB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FBBA299"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C598612"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11794D1D"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900CA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2424892"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33E6E414"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BC8A15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1AE26AC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B27753C"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3C9854B"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50B69E2"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31E9E29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4A57185" w14:textId="77777777" w:rsidR="00976C04" w:rsidRDefault="00976C04" w:rsidP="00976C04">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0A00F8E6"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2595383" w14:textId="77777777" w:rsidR="00976C04" w:rsidRDefault="00976C04" w:rsidP="00976C04">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Is there a person, or more than one person, who wants this to happen and is willing to spend energy making it happen? A person with enough influence with people who would need to cooperate in order for it to </w:t>
      </w:r>
      <w:proofErr w:type="gramStart"/>
      <w:r>
        <w:rPr>
          <w:rFonts w:ascii="Cambria" w:eastAsiaTheme="minorHAnsi" w:hAnsi="Cambria" w:cs="Cambria"/>
          <w:color w:val="00047E"/>
          <w:sz w:val="24"/>
          <w:szCs w:val="24"/>
        </w:rPr>
        <w:t>happen?</w:t>
      </w:r>
      <w:proofErr w:type="gramEnd"/>
      <w:r>
        <w:rPr>
          <w:rFonts w:ascii="Cambria" w:eastAsiaTheme="minorHAnsi" w:hAnsi="Cambria" w:cs="Cambria"/>
          <w:sz w:val="24"/>
          <w:szCs w:val="24"/>
        </w:rPr>
        <w:t xml:space="preserve"> - </w:t>
      </w:r>
    </w:p>
    <w:p w14:paraId="17E5BF2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3E21619" w14:textId="77777777" w:rsidR="00976C04" w:rsidRDefault="00976C04" w:rsidP="00976C04">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7376B75D"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C655569" w14:textId="77777777" w:rsidR="00976C04" w:rsidRDefault="00976C04" w:rsidP="00976C04">
      <w:pPr>
        <w:widowControl w:val="0"/>
        <w:numPr>
          <w:ilvl w:val="0"/>
          <w:numId w:val="1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468A62E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60115E1" w14:textId="77777777" w:rsidR="00976C04" w:rsidRDefault="00976C04" w:rsidP="00976C04">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 xml:space="preserve">Resources available – Are there adequate resources of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to implement the project/change? Any concerns? </w:t>
      </w:r>
      <w:r>
        <w:rPr>
          <w:rFonts w:ascii="Cambria" w:eastAsiaTheme="minorHAnsi" w:hAnsi="Cambria" w:cs="Cambria"/>
          <w:sz w:val="24"/>
          <w:szCs w:val="24"/>
        </w:rPr>
        <w:t xml:space="preserve">- </w:t>
      </w:r>
    </w:p>
    <w:p w14:paraId="32B12A09"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51A6782E" w14:textId="77777777" w:rsidR="00976C04" w:rsidRDefault="00976C04" w:rsidP="00976C04">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7A5D5F8A"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6B272160" w14:textId="77777777" w:rsidR="00976C04" w:rsidRDefault="00976C04" w:rsidP="00976C04">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57383D9C"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23A06C8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C6F5ABE"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6F9089C"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ACC1D7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39435ED"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77E5A60D"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0204293"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30A6D30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AF9796D" w14:textId="77777777" w:rsidR="00976C04" w:rsidRDefault="00976C04" w:rsidP="00976C04">
      <w:pPr>
        <w:widowControl w:val="0"/>
        <w:numPr>
          <w:ilvl w:val="0"/>
          <w:numId w:val="2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t>
      </w:r>
      <w:proofErr w:type="gramStart"/>
      <w:r>
        <w:rPr>
          <w:rFonts w:ascii="Cambria" w:eastAsiaTheme="minorHAnsi" w:hAnsi="Cambria" w:cs="Cambria"/>
          <w:color w:val="00047E"/>
          <w:sz w:val="24"/>
          <w:szCs w:val="24"/>
        </w:rPr>
        <w:t>is</w:t>
      </w:r>
      <w:proofErr w:type="gramEnd"/>
      <w:r>
        <w:rPr>
          <w:rFonts w:ascii="Cambria" w:eastAsiaTheme="minorHAnsi" w:hAnsi="Cambria" w:cs="Cambria"/>
          <w:color w:val="00047E"/>
          <w:sz w:val="24"/>
          <w:szCs w:val="24"/>
        </w:rPr>
        <w:t xml:space="preserve">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1FB3F695"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6077D81" w14:textId="77777777" w:rsidR="00976C04" w:rsidRDefault="00976C04" w:rsidP="00976C04">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7866B3B9"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709B5B3" w14:textId="77777777" w:rsidR="00976C04" w:rsidRDefault="00976C04" w:rsidP="00976C04">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6A8C404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18BFDF4"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29A38A9"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17C55A8"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59EED29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A11CC6A" w14:textId="77777777" w:rsidR="00976C04" w:rsidRDefault="00976C04" w:rsidP="00976C04">
      <w:pPr>
        <w:widowControl w:val="0"/>
        <w:numPr>
          <w:ilvl w:val="0"/>
          <w:numId w:val="2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57DBC504"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2522015F"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249B67F7"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8F02906" w14:textId="77777777" w:rsidR="00976C04" w:rsidRDefault="00976C04" w:rsidP="00976C04">
      <w:pPr>
        <w:widowControl w:val="0"/>
        <w:numPr>
          <w:ilvl w:val="0"/>
          <w:numId w:val="2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3062B129"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5332D9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769B0F6"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1CB6877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176A4C3"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5F9B94D8" w14:textId="77777777" w:rsidR="00976C04" w:rsidRDefault="00976C04" w:rsidP="00976C0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6EAA11A9"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0D746F84"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6E6DCD1"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21B20ACE"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46554240"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4FDB5AAE"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2D329F5A"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0A1806E1"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56CCAEA4"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w:t>
      </w:r>
      <w:proofErr w:type="gramStart"/>
      <w:r>
        <w:rPr>
          <w:rFonts w:ascii="Cambria" w:eastAsiaTheme="minorHAnsi" w:hAnsi="Cambria" w:cs="Cambria"/>
          <w:color w:val="001F67"/>
          <w:sz w:val="22"/>
          <w:szCs w:val="22"/>
        </w:rPr>
        <w:t>expected</w:t>
      </w:r>
      <w:proofErr w:type="gramEnd"/>
      <w:r>
        <w:rPr>
          <w:rFonts w:ascii="Cambria" w:eastAsiaTheme="minorHAnsi" w:hAnsi="Cambria" w:cs="Cambria"/>
          <w:color w:val="001F67"/>
          <w:sz w:val="22"/>
          <w:szCs w:val="22"/>
        </w:rPr>
        <w:t xml:space="preserve"> (in action planning) </w:t>
      </w:r>
      <w:r>
        <w:rPr>
          <w:rFonts w:ascii="Cambria" w:eastAsiaTheme="minorHAnsi" w:hAnsi="Cambria" w:cs="Cambria"/>
          <w:sz w:val="22"/>
          <w:szCs w:val="22"/>
        </w:rPr>
        <w:t xml:space="preserve">-                    </w:t>
      </w:r>
    </w:p>
    <w:p w14:paraId="0554BFAB"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1F49C0CA"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B75CBAA"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21132123"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75EAF03D" w14:textId="77777777" w:rsidR="00976C04" w:rsidRDefault="00976C04" w:rsidP="00976C0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510F3AA9"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1261605A" w14:textId="77777777">
        <w:tc>
          <w:tcPr>
            <w:tcW w:w="1530" w:type="dxa"/>
            <w:tcBorders>
              <w:bottom w:val="single" w:sz="4" w:space="0" w:color="000000"/>
            </w:tcBorders>
          </w:tcPr>
          <w:p w14:paraId="504A51D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4E319265"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ECA13DE"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9690A10"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DB3B63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976C04" w14:paraId="4F563172" w14:textId="77777777">
        <w:tc>
          <w:tcPr>
            <w:tcW w:w="1520" w:type="dxa"/>
            <w:tcBorders>
              <w:top w:val="single" w:sz="4" w:space="0" w:color="000000"/>
              <w:left w:val="single" w:sz="4" w:space="0" w:color="000000"/>
              <w:bottom w:val="single" w:sz="4" w:space="0" w:color="000000"/>
              <w:right w:val="single" w:sz="4" w:space="0" w:color="000000"/>
            </w:tcBorders>
          </w:tcPr>
          <w:p w14:paraId="3CBA1B6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ABA664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BF1C70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56CEAE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E7B681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8B3C77E"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3F907E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3B06482"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010CAF4A" w14:textId="77777777" w:rsidR="00976C04" w:rsidRDefault="00976C04" w:rsidP="00976C0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EAD581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3B1A2D26"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lastRenderedPageBreak/>
        <w:t>Make comments connecting what happened with the area of reflection.</w:t>
      </w:r>
    </w:p>
    <w:p w14:paraId="7642DD39"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E2DCC6A"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E07F053"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519B76B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54255CA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85FA81D" w14:textId="77777777" w:rsidR="00976C04" w:rsidRDefault="00976C04" w:rsidP="00976C04">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48C144A4"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97314D4"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2E3121E6" w14:textId="77777777">
        <w:tc>
          <w:tcPr>
            <w:tcW w:w="1530" w:type="dxa"/>
            <w:tcBorders>
              <w:bottom w:val="single" w:sz="4" w:space="0" w:color="000000"/>
            </w:tcBorders>
          </w:tcPr>
          <w:p w14:paraId="0EF2ED46"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18854B42"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CA4D8A0"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B174E0F"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1A90C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976C04" w14:paraId="2A61D852" w14:textId="77777777">
        <w:tc>
          <w:tcPr>
            <w:tcW w:w="1520" w:type="dxa"/>
            <w:tcBorders>
              <w:top w:val="single" w:sz="4" w:space="0" w:color="000000"/>
              <w:left w:val="single" w:sz="4" w:space="0" w:color="000000"/>
              <w:bottom w:val="single" w:sz="4" w:space="0" w:color="000000"/>
              <w:right w:val="single" w:sz="4" w:space="0" w:color="000000"/>
            </w:tcBorders>
          </w:tcPr>
          <w:p w14:paraId="2DEE34E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670F656"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6A7085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0F826A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AEEE8B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6B48B99"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75C1CD6"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3CB16B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132025B" w14:textId="77777777" w:rsidR="00976C04" w:rsidRDefault="00976C04" w:rsidP="00976C04">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16911B2D"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461F6B6E" w14:textId="77777777">
        <w:tc>
          <w:tcPr>
            <w:tcW w:w="1530" w:type="dxa"/>
            <w:tcBorders>
              <w:bottom w:val="single" w:sz="4" w:space="0" w:color="000000"/>
            </w:tcBorders>
          </w:tcPr>
          <w:p w14:paraId="57CC571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553569EA"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D2D1311"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54163F1"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A3FC9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976C04" w14:paraId="4195EF00" w14:textId="77777777">
        <w:tc>
          <w:tcPr>
            <w:tcW w:w="1520" w:type="dxa"/>
            <w:tcBorders>
              <w:top w:val="single" w:sz="4" w:space="0" w:color="000000"/>
              <w:left w:val="single" w:sz="4" w:space="0" w:color="000000"/>
              <w:bottom w:val="single" w:sz="4" w:space="0" w:color="000000"/>
              <w:right w:val="single" w:sz="4" w:space="0" w:color="000000"/>
            </w:tcBorders>
          </w:tcPr>
          <w:p w14:paraId="3E69249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2AE8A1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CF4027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80EBFC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8E12D5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FFE9EE7"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622DDD5"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2A50D06" w14:textId="77777777" w:rsidR="00976C04" w:rsidRDefault="00976C04" w:rsidP="00976C04">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 xml:space="preserve">Were adequate resources of time, money, and energy devoted to the </w:t>
      </w:r>
      <w:proofErr w:type="gramStart"/>
      <w:r>
        <w:rPr>
          <w:rFonts w:ascii="Cambria" w:eastAsiaTheme="minorHAnsi" w:hAnsi="Cambria" w:cs="Cambria"/>
          <w:color w:val="00047E"/>
          <w:sz w:val="24"/>
          <w:szCs w:val="24"/>
        </w:rPr>
        <w:t>initiative?;</w:t>
      </w:r>
      <w:proofErr w:type="gramEnd"/>
      <w:r>
        <w:rPr>
          <w:rFonts w:ascii="Cambria" w:eastAsiaTheme="minorHAnsi" w:hAnsi="Cambria" w:cs="Cambria"/>
          <w:color w:val="00047E"/>
          <w:sz w:val="24"/>
          <w:szCs w:val="24"/>
        </w:rPr>
        <w:t xml:space="preserve"> rate and describe</w:t>
      </w:r>
      <w:r>
        <w:rPr>
          <w:rFonts w:ascii="Cambria" w:eastAsiaTheme="minorHAnsi" w:hAnsi="Cambria" w:cs="Cambria"/>
          <w:sz w:val="24"/>
          <w:szCs w:val="24"/>
        </w:rPr>
        <w:t xml:space="preserve"> - </w:t>
      </w:r>
    </w:p>
    <w:p w14:paraId="60F14E15"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44D7098"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7C0E6CCE" w14:textId="77777777">
        <w:tc>
          <w:tcPr>
            <w:tcW w:w="1530" w:type="dxa"/>
            <w:tcBorders>
              <w:bottom w:val="single" w:sz="4" w:space="0" w:color="000000"/>
            </w:tcBorders>
          </w:tcPr>
          <w:p w14:paraId="49E53F7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7ABFFC82"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2471059"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B4AE964"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3E890F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976C04" w14:paraId="28C14C9B" w14:textId="77777777">
        <w:tc>
          <w:tcPr>
            <w:tcW w:w="1520" w:type="dxa"/>
            <w:tcBorders>
              <w:top w:val="single" w:sz="4" w:space="0" w:color="000000"/>
              <w:left w:val="single" w:sz="4" w:space="0" w:color="000000"/>
              <w:bottom w:val="single" w:sz="4" w:space="0" w:color="000000"/>
              <w:right w:val="single" w:sz="4" w:space="0" w:color="000000"/>
            </w:tcBorders>
          </w:tcPr>
          <w:p w14:paraId="50711E8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EAE3A6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D025A5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E50201A"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2EC929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AA4994C"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799BAEC"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FA4C00F"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0E68CE8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5C6D02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What is really developmental is usually also not urgent. It may be </w:t>
      </w:r>
      <w:proofErr w:type="gramStart"/>
      <w:r>
        <w:rPr>
          <w:rFonts w:ascii="Cambria" w:eastAsiaTheme="minorHAnsi" w:hAnsi="Cambria" w:cs="Cambria"/>
          <w:i/>
          <w:iCs/>
          <w:color w:val="00047E"/>
          <w:sz w:val="24"/>
          <w:szCs w:val="24"/>
        </w:rPr>
        <w:t>important</w:t>
      </w:r>
      <w:proofErr w:type="gramEnd"/>
      <w:r>
        <w:rPr>
          <w:rFonts w:ascii="Cambria" w:eastAsiaTheme="minorHAnsi" w:hAnsi="Cambria" w:cs="Cambria"/>
          <w:i/>
          <w:iCs/>
          <w:color w:val="00047E"/>
          <w:sz w:val="24"/>
          <w:szCs w:val="24"/>
        </w:rPr>
        <w:t xml:space="preserve"> but it is not urgent. How do you establish a new demand system that serves what’s important?</w:t>
      </w:r>
    </w:p>
    <w:p w14:paraId="172D39B9"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D0C2CD9" w14:textId="77777777" w:rsidR="00976C04" w:rsidRDefault="00976C04" w:rsidP="00976C04">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 xml:space="preserve">How did you cope with all the other demands, expectations and pressures of the parish </w:t>
      </w:r>
      <w:proofErr w:type="gramStart"/>
      <w:r>
        <w:rPr>
          <w:rFonts w:ascii="Cambria" w:eastAsiaTheme="minorHAnsi" w:hAnsi="Cambria" w:cs="Cambria"/>
          <w:color w:val="00047E"/>
          <w:sz w:val="24"/>
          <w:szCs w:val="24"/>
        </w:rPr>
        <w:t>an your</w:t>
      </w:r>
      <w:proofErr w:type="gramEnd"/>
      <w:r>
        <w:rPr>
          <w:rFonts w:ascii="Cambria" w:eastAsiaTheme="minorHAnsi" w:hAnsi="Cambria" w:cs="Cambria"/>
          <w:color w:val="00047E"/>
          <w:sz w:val="24"/>
          <w:szCs w:val="24"/>
        </w:rPr>
        <w:t xml:space="preserve"> life as you tried to focus on the DI?</w:t>
      </w:r>
      <w:r>
        <w:rPr>
          <w:rFonts w:ascii="Cambria" w:eastAsiaTheme="minorHAnsi" w:hAnsi="Cambria" w:cs="Cambria"/>
          <w:sz w:val="24"/>
          <w:szCs w:val="24"/>
        </w:rPr>
        <w:t xml:space="preserve"> - </w:t>
      </w:r>
    </w:p>
    <w:p w14:paraId="172154FB"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4C5D3FB" w14:textId="77777777" w:rsidR="00976C04" w:rsidRDefault="00976C04" w:rsidP="00976C04">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64624A3A"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9C691A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1CD78F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2A5C33F"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C3FE78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AA132B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In </w:t>
      </w:r>
      <w:proofErr w:type="gramStart"/>
      <w:r>
        <w:rPr>
          <w:rFonts w:ascii="Cambria" w:eastAsiaTheme="minorHAnsi" w:hAnsi="Cambria" w:cs="Cambria"/>
          <w:i/>
          <w:iCs/>
          <w:color w:val="00047E"/>
          <w:sz w:val="24"/>
          <w:szCs w:val="24"/>
        </w:rPr>
        <w:t>general</w:t>
      </w:r>
      <w:proofErr w:type="gramEnd"/>
      <w:r>
        <w:rPr>
          <w:rFonts w:ascii="Cambria" w:eastAsiaTheme="minorHAnsi" w:hAnsi="Cambria" w:cs="Cambria"/>
          <w:i/>
          <w:iCs/>
          <w:color w:val="00047E"/>
          <w:sz w:val="24"/>
          <w:szCs w:val="24"/>
        </w:rPr>
        <w:t xml:space="preserve"> critical mass theories are about building the overall level of commitment, </w:t>
      </w:r>
      <w:r>
        <w:rPr>
          <w:rFonts w:ascii="Cambria" w:eastAsiaTheme="minorHAnsi" w:hAnsi="Cambria" w:cs="Cambria"/>
          <w:i/>
          <w:iCs/>
          <w:color w:val="00047E"/>
          <w:sz w:val="24"/>
          <w:szCs w:val="24"/>
        </w:rPr>
        <w:lastRenderedPageBreak/>
        <w:t>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05240BE0"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52E83EFB" w14:textId="77777777" w:rsidR="00976C04" w:rsidRDefault="00976C04" w:rsidP="00976C04">
      <w:pPr>
        <w:widowControl w:val="0"/>
        <w:numPr>
          <w:ilvl w:val="0"/>
          <w:numId w:val="3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32C4FC46"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4A0EE225"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80681AE"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522C4B6C" w14:textId="77777777">
        <w:tc>
          <w:tcPr>
            <w:tcW w:w="1530" w:type="dxa"/>
            <w:tcBorders>
              <w:bottom w:val="single" w:sz="4" w:space="0" w:color="000000"/>
            </w:tcBorders>
          </w:tcPr>
          <w:p w14:paraId="6CA9BAB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466BE0E8"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39FFE92"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BF5FC29"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6D7718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976C04" w14:paraId="1122068F" w14:textId="77777777">
        <w:tc>
          <w:tcPr>
            <w:tcW w:w="1520" w:type="dxa"/>
            <w:tcBorders>
              <w:top w:val="single" w:sz="4" w:space="0" w:color="000000"/>
              <w:left w:val="single" w:sz="4" w:space="0" w:color="000000"/>
              <w:bottom w:val="single" w:sz="4" w:space="0" w:color="000000"/>
              <w:right w:val="single" w:sz="4" w:space="0" w:color="000000"/>
            </w:tcBorders>
          </w:tcPr>
          <w:p w14:paraId="08564B3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1908D2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1838A3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E59A49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00B009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16258CA"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4F52A1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C5D16C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3A401A13" w14:textId="77777777" w:rsidR="00976C04" w:rsidRDefault="00976C04" w:rsidP="00976C04">
      <w:pPr>
        <w:widowControl w:val="0"/>
        <w:numPr>
          <w:ilvl w:val="0"/>
          <w:numId w:val="3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48352ACF"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3AB83438"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7B82D32"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2BE9E58B" w14:textId="77777777">
        <w:tc>
          <w:tcPr>
            <w:tcW w:w="1530" w:type="dxa"/>
            <w:tcBorders>
              <w:bottom w:val="single" w:sz="4" w:space="0" w:color="000000"/>
            </w:tcBorders>
          </w:tcPr>
          <w:p w14:paraId="7FAAC3B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523E4B4"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D09AC53"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724CB4F"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9889C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976C04" w14:paraId="0A91BEB5" w14:textId="77777777">
        <w:tc>
          <w:tcPr>
            <w:tcW w:w="1520" w:type="dxa"/>
            <w:tcBorders>
              <w:top w:val="single" w:sz="4" w:space="0" w:color="000000"/>
              <w:left w:val="single" w:sz="4" w:space="0" w:color="000000"/>
              <w:bottom w:val="single" w:sz="4" w:space="0" w:color="000000"/>
              <w:right w:val="single" w:sz="4" w:space="0" w:color="000000"/>
            </w:tcBorders>
          </w:tcPr>
          <w:p w14:paraId="4717C7F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65EE04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0CE578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700091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769A2A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44DD7A9"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95720D3"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E92FB7E" w14:textId="77777777" w:rsidR="00976C04" w:rsidRDefault="00976C04" w:rsidP="00976C04">
      <w:pPr>
        <w:widowControl w:val="0"/>
        <w:numPr>
          <w:ilvl w:val="0"/>
          <w:numId w:val="3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17C6FD7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7F7BA3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roofErr w:type="gramStart"/>
      <w:r>
        <w:rPr>
          <w:rFonts w:ascii="Cambria" w:eastAsiaTheme="minorHAnsi" w:hAnsi="Cambria" w:cs="Cambria"/>
          <w:color w:val="00047E"/>
          <w:sz w:val="24"/>
          <w:szCs w:val="24"/>
        </w:rPr>
        <w:t>Yes</w:t>
      </w:r>
      <w:proofErr w:type="gramEnd"/>
      <w:r>
        <w:rPr>
          <w:rFonts w:ascii="Cambria" w:eastAsiaTheme="minorHAnsi" w:hAnsi="Cambria" w:cs="Cambria"/>
          <w:color w:val="00047E"/>
          <w:sz w:val="24"/>
          <w:szCs w:val="24"/>
        </w:rPr>
        <w:t xml:space="preserve">           No             unsure</w:t>
      </w:r>
    </w:p>
    <w:p w14:paraId="05AEC77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D26D5A8"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75DF550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3CF2826"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D43EB7C"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1ADB7F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0761509"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w:t>
      </w:r>
      <w:r>
        <w:rPr>
          <w:rFonts w:ascii="Cambria" w:eastAsiaTheme="minorHAnsi" w:hAnsi="Cambria" w:cs="Cambria"/>
          <w:i/>
          <w:iCs/>
          <w:color w:val="00047E"/>
          <w:sz w:val="24"/>
          <w:szCs w:val="24"/>
        </w:rPr>
        <w:lastRenderedPageBreak/>
        <w:t xml:space="preserve">internal commitment. </w:t>
      </w:r>
    </w:p>
    <w:p w14:paraId="4D119924"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372CE49F" w14:textId="77777777" w:rsidR="00976C04" w:rsidRDefault="00976C04" w:rsidP="00976C0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504B79BC" w14:textId="77777777" w:rsidR="00976C04" w:rsidRDefault="00976C04" w:rsidP="00976C0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7A89F031" w14:textId="77777777" w:rsidR="00976C04" w:rsidRDefault="00976C04" w:rsidP="00976C0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18D09245"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14882E52"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765BDAE"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252A9767"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DFF0010"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73F77F74" w14:textId="77777777">
        <w:tc>
          <w:tcPr>
            <w:tcW w:w="1530" w:type="dxa"/>
            <w:tcBorders>
              <w:bottom w:val="single" w:sz="4" w:space="0" w:color="000000"/>
            </w:tcBorders>
          </w:tcPr>
          <w:p w14:paraId="6AB2681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950F594"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1EA0ED4"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B47893F"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269127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976C04" w14:paraId="57842485" w14:textId="77777777">
        <w:tc>
          <w:tcPr>
            <w:tcW w:w="1520" w:type="dxa"/>
            <w:tcBorders>
              <w:top w:val="single" w:sz="4" w:space="0" w:color="000000"/>
              <w:left w:val="single" w:sz="4" w:space="0" w:color="000000"/>
              <w:bottom w:val="single" w:sz="4" w:space="0" w:color="000000"/>
              <w:right w:val="single" w:sz="4" w:space="0" w:color="000000"/>
            </w:tcBorders>
          </w:tcPr>
          <w:p w14:paraId="78E185D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ED971E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6F2DC0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DEF7B7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760615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379E633"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680EAD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ABF5DA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2A77C3A1"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F98BEA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1548D2FE" w14:textId="77777777">
        <w:tc>
          <w:tcPr>
            <w:tcW w:w="1530" w:type="dxa"/>
            <w:tcBorders>
              <w:bottom w:val="single" w:sz="4" w:space="0" w:color="000000"/>
            </w:tcBorders>
          </w:tcPr>
          <w:p w14:paraId="31D7956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368AED0D"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AB4EFC1"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A5E8565"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305C1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976C04" w14:paraId="76B48CA4" w14:textId="77777777">
        <w:tc>
          <w:tcPr>
            <w:tcW w:w="1520" w:type="dxa"/>
            <w:tcBorders>
              <w:top w:val="single" w:sz="4" w:space="0" w:color="000000"/>
              <w:left w:val="single" w:sz="4" w:space="0" w:color="000000"/>
              <w:bottom w:val="single" w:sz="4" w:space="0" w:color="000000"/>
              <w:right w:val="single" w:sz="4" w:space="0" w:color="000000"/>
            </w:tcBorders>
          </w:tcPr>
          <w:p w14:paraId="25D3137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D9DC698"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8D8885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5F24FC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BEAB87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7846BE3"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E2BA42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B445675"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37B5CA0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41359C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0569450D"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28AB7F3"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0EBFAFE9"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ACC2DD2"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2078AC38" w14:textId="77777777">
        <w:tc>
          <w:tcPr>
            <w:tcW w:w="1530" w:type="dxa"/>
            <w:tcBorders>
              <w:bottom w:val="single" w:sz="4" w:space="0" w:color="000000"/>
            </w:tcBorders>
          </w:tcPr>
          <w:p w14:paraId="3606C9A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D71CE2D"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1FF6006"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D13B18D"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78F533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780DAC42" w14:textId="77777777">
        <w:tc>
          <w:tcPr>
            <w:tcW w:w="1520" w:type="dxa"/>
            <w:tcBorders>
              <w:top w:val="single" w:sz="4" w:space="0" w:color="000000"/>
              <w:left w:val="single" w:sz="4" w:space="0" w:color="000000"/>
              <w:bottom w:val="single" w:sz="4" w:space="0" w:color="000000"/>
              <w:right w:val="single" w:sz="4" w:space="0" w:color="000000"/>
            </w:tcBorders>
          </w:tcPr>
          <w:p w14:paraId="5073932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CE0D21F"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7E9EDB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4525CE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6C1E8D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F96565D"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57C0754"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231D75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4D1E01F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33D20EB"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2B24A1D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761F0CD" w14:textId="77777777" w:rsidR="00976C04" w:rsidRDefault="00976C04" w:rsidP="00976C04">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435FC2B0"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2905C2D5" w14:textId="77777777">
        <w:tc>
          <w:tcPr>
            <w:tcW w:w="1530" w:type="dxa"/>
            <w:tcBorders>
              <w:bottom w:val="single" w:sz="4" w:space="0" w:color="000000"/>
            </w:tcBorders>
          </w:tcPr>
          <w:p w14:paraId="4BBCA816"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F893F24"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F48182D"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BD456DB"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C14E79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5B35969E" w14:textId="77777777">
        <w:tc>
          <w:tcPr>
            <w:tcW w:w="1520" w:type="dxa"/>
            <w:tcBorders>
              <w:top w:val="single" w:sz="4" w:space="0" w:color="000000"/>
              <w:left w:val="single" w:sz="4" w:space="0" w:color="000000"/>
              <w:bottom w:val="single" w:sz="4" w:space="0" w:color="000000"/>
              <w:right w:val="single" w:sz="4" w:space="0" w:color="000000"/>
            </w:tcBorders>
          </w:tcPr>
          <w:p w14:paraId="5D102E9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0D7F5BA"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7FAB41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7DCAAA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78CAF8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1E0126D"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C2FB01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C827F86"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563218E"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70B1151" w14:textId="77777777" w:rsidR="00976C04" w:rsidRDefault="00976C04" w:rsidP="00976C04">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Was there a person, or more, who wants this to </w:t>
      </w:r>
      <w:r>
        <w:rPr>
          <w:rFonts w:ascii="Cambria" w:eastAsiaTheme="minorHAnsi" w:hAnsi="Cambria" w:cs="Cambria"/>
          <w:color w:val="00047E"/>
          <w:sz w:val="24"/>
          <w:szCs w:val="24"/>
        </w:rPr>
        <w:lastRenderedPageBreak/>
        <w:t xml:space="preserve">happen and is willing to spend energy making it happen? A person with enough influence with people who would need to cooperate in order for it to </w:t>
      </w:r>
      <w:proofErr w:type="gramStart"/>
      <w:r>
        <w:rPr>
          <w:rFonts w:ascii="Cambria" w:eastAsiaTheme="minorHAnsi" w:hAnsi="Cambria" w:cs="Cambria"/>
          <w:color w:val="00047E"/>
          <w:sz w:val="24"/>
          <w:szCs w:val="24"/>
        </w:rPr>
        <w:t>happen?</w:t>
      </w:r>
      <w:proofErr w:type="gramEnd"/>
      <w:r>
        <w:rPr>
          <w:rFonts w:ascii="Cambria" w:eastAsiaTheme="minorHAnsi" w:hAnsi="Cambria" w:cs="Cambria"/>
          <w:sz w:val="24"/>
          <w:szCs w:val="24"/>
        </w:rPr>
        <w:t xml:space="preserve"> - </w:t>
      </w:r>
    </w:p>
    <w:p w14:paraId="4EA403E7"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380619CE" w14:textId="77777777">
        <w:tc>
          <w:tcPr>
            <w:tcW w:w="1530" w:type="dxa"/>
            <w:tcBorders>
              <w:bottom w:val="single" w:sz="4" w:space="0" w:color="000000"/>
            </w:tcBorders>
          </w:tcPr>
          <w:p w14:paraId="05368698"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7D6283F"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DD2C71E"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A2D6F49"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C1335D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3102DE75" w14:textId="77777777">
        <w:tc>
          <w:tcPr>
            <w:tcW w:w="1520" w:type="dxa"/>
            <w:tcBorders>
              <w:top w:val="single" w:sz="4" w:space="0" w:color="000000"/>
              <w:left w:val="single" w:sz="4" w:space="0" w:color="000000"/>
              <w:bottom w:val="single" w:sz="4" w:space="0" w:color="000000"/>
              <w:right w:val="single" w:sz="4" w:space="0" w:color="000000"/>
            </w:tcBorders>
          </w:tcPr>
          <w:p w14:paraId="5D18C86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ACE009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BF8CE5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31179C9"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079F04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61CF71C"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040C763"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02DEF1E"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D3B16A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EE207AD" w14:textId="77777777" w:rsidR="00976C04" w:rsidRDefault="00976C04" w:rsidP="00976C04">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604D31FE"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36E5812C" w14:textId="77777777">
        <w:tc>
          <w:tcPr>
            <w:tcW w:w="1530" w:type="dxa"/>
            <w:tcBorders>
              <w:bottom w:val="single" w:sz="4" w:space="0" w:color="000000"/>
            </w:tcBorders>
          </w:tcPr>
          <w:p w14:paraId="0C83B55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3CFA850"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78CE45"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8DF24C"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195478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0022C216" w14:textId="77777777">
        <w:tc>
          <w:tcPr>
            <w:tcW w:w="1520" w:type="dxa"/>
            <w:tcBorders>
              <w:top w:val="single" w:sz="4" w:space="0" w:color="000000"/>
              <w:left w:val="single" w:sz="4" w:space="0" w:color="000000"/>
              <w:bottom w:val="single" w:sz="4" w:space="0" w:color="000000"/>
              <w:right w:val="single" w:sz="4" w:space="0" w:color="000000"/>
            </w:tcBorders>
          </w:tcPr>
          <w:p w14:paraId="1D99563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E8E5986"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60D2AB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22CA1C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547D77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07C7A24"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266A11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63F4B7F"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54013F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649BF00" w14:textId="77777777" w:rsidR="00976C04" w:rsidRDefault="00976C04" w:rsidP="00976C04">
      <w:pPr>
        <w:widowControl w:val="0"/>
        <w:numPr>
          <w:ilvl w:val="0"/>
          <w:numId w:val="3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56310A30"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04F84F38" w14:textId="77777777">
        <w:tc>
          <w:tcPr>
            <w:tcW w:w="1530" w:type="dxa"/>
            <w:tcBorders>
              <w:bottom w:val="single" w:sz="4" w:space="0" w:color="000000"/>
            </w:tcBorders>
          </w:tcPr>
          <w:p w14:paraId="3260AD3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41E16E98"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05C9ABC"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BA8C5C8"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4B87F4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218C3FF4" w14:textId="77777777">
        <w:tc>
          <w:tcPr>
            <w:tcW w:w="1520" w:type="dxa"/>
            <w:tcBorders>
              <w:top w:val="single" w:sz="4" w:space="0" w:color="000000"/>
              <w:left w:val="single" w:sz="4" w:space="0" w:color="000000"/>
              <w:bottom w:val="single" w:sz="4" w:space="0" w:color="000000"/>
              <w:right w:val="single" w:sz="4" w:space="0" w:color="000000"/>
            </w:tcBorders>
          </w:tcPr>
          <w:p w14:paraId="4503CB3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D970B51"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699E735"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947D2B7"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36B96FE"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C7E3787"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124FF4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360FF7B"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6B360B9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3678E14" w14:textId="77777777" w:rsidR="00976C04" w:rsidRDefault="00976C04" w:rsidP="00976C04">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needed to implement the project/change. </w:t>
      </w:r>
      <w:r>
        <w:rPr>
          <w:rFonts w:ascii="Cambria" w:eastAsiaTheme="minorHAnsi" w:hAnsi="Cambria" w:cs="Cambria"/>
          <w:sz w:val="24"/>
          <w:szCs w:val="24"/>
        </w:rPr>
        <w:t xml:space="preserve">- </w:t>
      </w:r>
    </w:p>
    <w:p w14:paraId="06C2503D"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76B7923E" w14:textId="77777777">
        <w:tc>
          <w:tcPr>
            <w:tcW w:w="1530" w:type="dxa"/>
            <w:tcBorders>
              <w:bottom w:val="single" w:sz="4" w:space="0" w:color="000000"/>
            </w:tcBorders>
          </w:tcPr>
          <w:p w14:paraId="678CE5C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3574D1F"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7366B96"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CA44B7"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3BAF78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7ED4C011" w14:textId="77777777">
        <w:tc>
          <w:tcPr>
            <w:tcW w:w="1520" w:type="dxa"/>
            <w:tcBorders>
              <w:top w:val="single" w:sz="4" w:space="0" w:color="000000"/>
              <w:left w:val="single" w:sz="4" w:space="0" w:color="000000"/>
              <w:bottom w:val="single" w:sz="4" w:space="0" w:color="000000"/>
              <w:right w:val="single" w:sz="4" w:space="0" w:color="000000"/>
            </w:tcBorders>
          </w:tcPr>
          <w:p w14:paraId="7B72534C"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BF297B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4B2891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0411F53"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D5B9E4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2D9530C"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653CB6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7AEF24D"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D92638B"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40190CE" w14:textId="77777777" w:rsidR="00976C04" w:rsidRDefault="00976C04" w:rsidP="00976C04">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0B1D095A"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976C04" w14:paraId="10E9D2F0" w14:textId="77777777">
        <w:tc>
          <w:tcPr>
            <w:tcW w:w="1530" w:type="dxa"/>
            <w:tcBorders>
              <w:bottom w:val="single" w:sz="4" w:space="0" w:color="000000"/>
            </w:tcBorders>
          </w:tcPr>
          <w:p w14:paraId="73FC855A"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994CEB9"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CCB60F5"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1535100" w14:textId="77777777" w:rsidR="00976C04" w:rsidRDefault="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457371B"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976C04" w14:paraId="6237DC56" w14:textId="77777777">
        <w:tc>
          <w:tcPr>
            <w:tcW w:w="1520" w:type="dxa"/>
            <w:tcBorders>
              <w:top w:val="single" w:sz="4" w:space="0" w:color="000000"/>
              <w:left w:val="single" w:sz="4" w:space="0" w:color="000000"/>
              <w:bottom w:val="single" w:sz="4" w:space="0" w:color="000000"/>
              <w:right w:val="single" w:sz="4" w:space="0" w:color="000000"/>
            </w:tcBorders>
          </w:tcPr>
          <w:p w14:paraId="754E09A4"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DD4CB38"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784F9E2"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3734B70"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921D6BD" w14:textId="77777777" w:rsidR="00976C04" w:rsidRDefault="00976C0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40CBA9E"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75FFE0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8A199C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A954074"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AD6A830" w14:textId="77777777" w:rsidR="00976C04" w:rsidRDefault="00976C04" w:rsidP="00976C04">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27FF11A1"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7F541F4E"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9420106"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 xml:space="preserve">                              </w:t>
      </w:r>
      <w:proofErr w:type="gramStart"/>
      <w:r>
        <w:rPr>
          <w:rFonts w:ascii="Cambria" w:eastAsiaTheme="minorHAnsi" w:hAnsi="Cambria" w:cs="Cambria"/>
          <w:color w:val="00047E"/>
          <w:sz w:val="24"/>
          <w:szCs w:val="24"/>
        </w:rPr>
        <w:t>Yes</w:t>
      </w:r>
      <w:proofErr w:type="gramEnd"/>
      <w:r>
        <w:rPr>
          <w:rFonts w:ascii="Cambria" w:eastAsiaTheme="minorHAnsi" w:hAnsi="Cambria" w:cs="Cambria"/>
          <w:color w:val="00047E"/>
          <w:sz w:val="24"/>
          <w:szCs w:val="24"/>
        </w:rPr>
        <w:t xml:space="preserve">    No   Uncertain</w:t>
      </w:r>
    </w:p>
    <w:p w14:paraId="542E2F9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AE4FA6B"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0D679BB0"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ACC66FC"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6E97A64A"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AD34F6E"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279B1431"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3625E7E" w14:textId="77777777" w:rsidR="00976C04" w:rsidRDefault="00976C04" w:rsidP="00976C04">
      <w:pPr>
        <w:widowControl w:val="0"/>
        <w:numPr>
          <w:ilvl w:val="0"/>
          <w:numId w:val="4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t>
      </w:r>
      <w:proofErr w:type="gramStart"/>
      <w:r>
        <w:rPr>
          <w:rFonts w:ascii="Cambria" w:eastAsiaTheme="minorHAnsi" w:hAnsi="Cambria" w:cs="Cambria"/>
          <w:color w:val="00047E"/>
          <w:sz w:val="24"/>
          <w:szCs w:val="24"/>
        </w:rPr>
        <w:t>was</w:t>
      </w:r>
      <w:proofErr w:type="gramEnd"/>
      <w:r>
        <w:rPr>
          <w:rFonts w:ascii="Cambria" w:eastAsiaTheme="minorHAnsi" w:hAnsi="Cambria" w:cs="Cambria"/>
          <w:color w:val="00047E"/>
          <w:sz w:val="24"/>
          <w:szCs w:val="24"/>
        </w:rPr>
        <w:t xml:space="preserve">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6FCFAE36"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D5B2E6E" w14:textId="77777777" w:rsidR="00976C04" w:rsidRDefault="00976C04" w:rsidP="00976C04">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7E10D925"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7676091" w14:textId="77777777" w:rsidR="00976C04" w:rsidRDefault="00976C04" w:rsidP="00976C04">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03F08BE5"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E33954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BF28A66"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2B46172"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5D0B0597" w14:textId="77777777" w:rsidR="00976C04" w:rsidRDefault="00976C04" w:rsidP="00976C0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AE24E06" w14:textId="77777777" w:rsidR="00976C04" w:rsidRDefault="00976C04" w:rsidP="00976C04">
      <w:pPr>
        <w:widowControl w:val="0"/>
        <w:numPr>
          <w:ilvl w:val="0"/>
          <w:numId w:val="4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26D7F055"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452BB08A"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82078CC" w14:textId="77777777" w:rsidR="00976C04" w:rsidRDefault="00976C04" w:rsidP="00976C0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0C6FBB5" w14:textId="77777777" w:rsidR="00976C04" w:rsidRDefault="00976C04" w:rsidP="00976C04">
      <w:pPr>
        <w:widowControl w:val="0"/>
        <w:numPr>
          <w:ilvl w:val="0"/>
          <w:numId w:val="4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7CB3212C"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F0C8DB1"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FA4B11F"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0C2BA27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01039B07"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025F0415"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22C576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A20B043"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6316D63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E25C6DC"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A4AEAEC"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77232318"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A0634E0"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B27313D"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2998F662" w14:textId="77777777" w:rsidR="00976C04" w:rsidRDefault="00976C04" w:rsidP="00976C0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C30E5F1"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AF22E50"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27E76BEF"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424847E"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37FBB95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4F029AF8"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1FFFDCD"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44B875E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390870B"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A99A690"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439795A3"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9547851"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89876B2"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 xml:space="preserve">Copyright   Robert A. Gallagher &amp; Michelle </w:t>
      </w:r>
      <w:proofErr w:type="spellStart"/>
      <w:r>
        <w:rPr>
          <w:rFonts w:ascii="Cambria" w:eastAsiaTheme="minorHAnsi" w:hAnsi="Cambria" w:cs="Cambria"/>
          <w:color w:val="00047E"/>
        </w:rPr>
        <w:t>Heyne</w:t>
      </w:r>
      <w:proofErr w:type="spellEnd"/>
      <w:r>
        <w:rPr>
          <w:rFonts w:ascii="Cambria" w:eastAsiaTheme="minorHAnsi" w:hAnsi="Cambria" w:cs="Cambria"/>
          <w:color w:val="00047E"/>
        </w:rPr>
        <w:t>, 2010, 2011</w:t>
      </w:r>
    </w:p>
    <w:p w14:paraId="7C0E5823" w14:textId="77777777" w:rsidR="00976C04" w:rsidRDefault="00976C04" w:rsidP="00976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4D582FE0" w14:textId="77777777" w:rsidR="00B87053" w:rsidRPr="00BB73BD" w:rsidRDefault="00B87053" w:rsidP="00976C04">
      <w:pPr>
        <w:tabs>
          <w:tab w:val="left" w:pos="-1440"/>
          <w:tab w:val="left" w:pos="-720"/>
          <w:tab w:val="left" w:pos="0"/>
          <w:tab w:val="left" w:pos="453"/>
          <w:tab w:val="left" w:pos="1440"/>
        </w:tabs>
        <w:rPr>
          <w:rFonts w:asciiTheme="minorHAnsi" w:hAnsiTheme="minorHAnsi"/>
          <w:color w:val="000090"/>
        </w:rPr>
      </w:pPr>
    </w:p>
    <w:sectPr w:rsidR="00B87053"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FD01" w14:textId="77777777" w:rsidR="00790920" w:rsidRDefault="00790920">
      <w:r>
        <w:separator/>
      </w:r>
    </w:p>
  </w:endnote>
  <w:endnote w:type="continuationSeparator" w:id="0">
    <w:p w14:paraId="51334F11" w14:textId="77777777" w:rsidR="00790920" w:rsidRDefault="0079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7EAF" w14:textId="77777777" w:rsidR="001C60BC" w:rsidRDefault="00ED752E" w:rsidP="00C82BA5">
    <w:pPr>
      <w:pStyle w:val="Footer"/>
      <w:framePr w:wrap="around" w:vAnchor="text" w:hAnchor="margin" w:xAlign="right" w:y="1"/>
      <w:rPr>
        <w:rStyle w:val="PageNumber"/>
      </w:rPr>
    </w:pPr>
    <w:r>
      <w:rPr>
        <w:rStyle w:val="PageNumber"/>
      </w:rPr>
      <w:fldChar w:fldCharType="begin"/>
    </w:r>
    <w:r w:rsidR="001C60BC">
      <w:rPr>
        <w:rStyle w:val="PageNumber"/>
      </w:rPr>
      <w:instrText xml:space="preserve">PAGE  </w:instrText>
    </w:r>
    <w:r>
      <w:rPr>
        <w:rStyle w:val="PageNumber"/>
      </w:rPr>
      <w:fldChar w:fldCharType="end"/>
    </w:r>
  </w:p>
  <w:p w14:paraId="2981BFDD" w14:textId="77777777" w:rsidR="001C60BC" w:rsidRDefault="001C60BC"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7663" w14:textId="77777777" w:rsidR="001C60BC" w:rsidRDefault="00ED752E" w:rsidP="00C82BA5">
    <w:pPr>
      <w:pStyle w:val="Footer"/>
      <w:framePr w:wrap="around" w:vAnchor="text" w:hAnchor="margin" w:xAlign="right" w:y="1"/>
      <w:rPr>
        <w:rStyle w:val="PageNumber"/>
      </w:rPr>
    </w:pPr>
    <w:r>
      <w:rPr>
        <w:rStyle w:val="PageNumber"/>
      </w:rPr>
      <w:fldChar w:fldCharType="begin"/>
    </w:r>
    <w:r w:rsidR="001C60BC">
      <w:rPr>
        <w:rStyle w:val="PageNumber"/>
      </w:rPr>
      <w:instrText xml:space="preserve">PAGE  </w:instrText>
    </w:r>
    <w:r>
      <w:rPr>
        <w:rStyle w:val="PageNumber"/>
      </w:rPr>
      <w:fldChar w:fldCharType="separate"/>
    </w:r>
    <w:r w:rsidR="00124675">
      <w:rPr>
        <w:rStyle w:val="PageNumber"/>
        <w:noProof/>
      </w:rPr>
      <w:t>1</w:t>
    </w:r>
    <w:r>
      <w:rPr>
        <w:rStyle w:val="PageNumber"/>
      </w:rPr>
      <w:fldChar w:fldCharType="end"/>
    </w:r>
  </w:p>
  <w:p w14:paraId="5D487587" w14:textId="77777777" w:rsidR="001C60BC" w:rsidRDefault="001C60BC" w:rsidP="00AE2A54">
    <w:pPr>
      <w:rPr>
        <w:rFonts w:asciiTheme="minorHAnsi" w:hAnsiTheme="minorHAnsi"/>
        <w:color w:val="000090"/>
      </w:rPr>
    </w:pPr>
    <w:r w:rsidRPr="00BB73BD">
      <w:rPr>
        <w:rFonts w:asciiTheme="minorHAnsi" w:hAnsiTheme="minorHAnsi"/>
        <w:color w:val="000090"/>
      </w:rPr>
      <w:t xml:space="preserve">Copyright   Robert A. Gallagher &amp; Michelle </w:t>
    </w:r>
    <w:proofErr w:type="spellStart"/>
    <w:r w:rsidRPr="00BB73BD">
      <w:rPr>
        <w:rFonts w:asciiTheme="minorHAnsi" w:hAnsiTheme="minorHAnsi"/>
        <w:color w:val="000090"/>
      </w:rPr>
      <w:t>Heyne</w:t>
    </w:r>
    <w:proofErr w:type="spellEnd"/>
    <w:r w:rsidRPr="00BB73BD">
      <w:rPr>
        <w:rFonts w:asciiTheme="minorHAnsi" w:hAnsiTheme="minorHAnsi"/>
        <w:color w:val="000090"/>
      </w:rPr>
      <w:t>, 2010</w:t>
    </w:r>
    <w:r w:rsidR="00691EA7">
      <w:rPr>
        <w:rFonts w:asciiTheme="minorHAnsi" w:hAnsiTheme="minorHAnsi"/>
        <w:color w:val="000090"/>
      </w:rPr>
      <w:t>, 2012</w:t>
    </w:r>
  </w:p>
  <w:p w14:paraId="3FD19369" w14:textId="77777777" w:rsidR="001C60BC" w:rsidRDefault="001C60BC"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E92D" w14:textId="77777777" w:rsidR="00790920" w:rsidRDefault="00790920">
      <w:r>
        <w:separator/>
      </w:r>
    </w:p>
  </w:footnote>
  <w:footnote w:type="continuationSeparator" w:id="0">
    <w:p w14:paraId="7893355C" w14:textId="77777777" w:rsidR="00790920" w:rsidRDefault="0079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1E42EDA"/>
    <w:multiLevelType w:val="hybridMultilevel"/>
    <w:tmpl w:val="253C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DD30419"/>
    <w:multiLevelType w:val="hybridMultilevel"/>
    <w:tmpl w:val="A2926CF2"/>
    <w:lvl w:ilvl="0" w:tplc="53C058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A74EF5"/>
    <w:multiLevelType w:val="hybridMultilevel"/>
    <w:tmpl w:val="BE705314"/>
    <w:lvl w:ilvl="0" w:tplc="11D2160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75310"/>
    <w:multiLevelType w:val="hybridMultilevel"/>
    <w:tmpl w:val="A0DE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0"/>
  </w:num>
  <w:num w:numId="3">
    <w:abstractNumId w:val="41"/>
  </w:num>
  <w:num w:numId="4">
    <w:abstractNumId w:val="4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150B"/>
    <w:rsid w:val="0000503C"/>
    <w:rsid w:val="000053E7"/>
    <w:rsid w:val="00010591"/>
    <w:rsid w:val="000214C8"/>
    <w:rsid w:val="00031F0F"/>
    <w:rsid w:val="000362E6"/>
    <w:rsid w:val="00043F24"/>
    <w:rsid w:val="000457B6"/>
    <w:rsid w:val="000537BD"/>
    <w:rsid w:val="00055B65"/>
    <w:rsid w:val="00065AB7"/>
    <w:rsid w:val="0007426D"/>
    <w:rsid w:val="00076E18"/>
    <w:rsid w:val="000861CF"/>
    <w:rsid w:val="00086A88"/>
    <w:rsid w:val="00092A49"/>
    <w:rsid w:val="000A24C1"/>
    <w:rsid w:val="000B7D54"/>
    <w:rsid w:val="000D1F0A"/>
    <w:rsid w:val="000D3F0B"/>
    <w:rsid w:val="000D44B5"/>
    <w:rsid w:val="000E46AA"/>
    <w:rsid w:val="000F07EF"/>
    <w:rsid w:val="000F2A84"/>
    <w:rsid w:val="000F50E0"/>
    <w:rsid w:val="00112F71"/>
    <w:rsid w:val="001161D3"/>
    <w:rsid w:val="00124675"/>
    <w:rsid w:val="001344B5"/>
    <w:rsid w:val="00144664"/>
    <w:rsid w:val="00180AC6"/>
    <w:rsid w:val="00192C2B"/>
    <w:rsid w:val="001A25D5"/>
    <w:rsid w:val="001A6975"/>
    <w:rsid w:val="001C38AD"/>
    <w:rsid w:val="001C60BC"/>
    <w:rsid w:val="001C79CB"/>
    <w:rsid w:val="001D527D"/>
    <w:rsid w:val="001F67BB"/>
    <w:rsid w:val="00205F55"/>
    <w:rsid w:val="00206261"/>
    <w:rsid w:val="00214FAB"/>
    <w:rsid w:val="00217388"/>
    <w:rsid w:val="00226EF6"/>
    <w:rsid w:val="00237E1F"/>
    <w:rsid w:val="00240D88"/>
    <w:rsid w:val="00250991"/>
    <w:rsid w:val="00260C94"/>
    <w:rsid w:val="002625CD"/>
    <w:rsid w:val="002671DE"/>
    <w:rsid w:val="00271211"/>
    <w:rsid w:val="00276C6C"/>
    <w:rsid w:val="00276D34"/>
    <w:rsid w:val="00284CEA"/>
    <w:rsid w:val="00286C0C"/>
    <w:rsid w:val="00294C1F"/>
    <w:rsid w:val="002A2C96"/>
    <w:rsid w:val="002B4BE7"/>
    <w:rsid w:val="002B4F35"/>
    <w:rsid w:val="002B692D"/>
    <w:rsid w:val="002C01AE"/>
    <w:rsid w:val="002C0C01"/>
    <w:rsid w:val="002D235E"/>
    <w:rsid w:val="002D5A77"/>
    <w:rsid w:val="002F1530"/>
    <w:rsid w:val="00314030"/>
    <w:rsid w:val="0032059C"/>
    <w:rsid w:val="003237A5"/>
    <w:rsid w:val="00323AD3"/>
    <w:rsid w:val="003314E3"/>
    <w:rsid w:val="00374DB7"/>
    <w:rsid w:val="00381BFA"/>
    <w:rsid w:val="00390845"/>
    <w:rsid w:val="00391B21"/>
    <w:rsid w:val="003A3054"/>
    <w:rsid w:val="003A7536"/>
    <w:rsid w:val="003B1542"/>
    <w:rsid w:val="003B766E"/>
    <w:rsid w:val="003C3236"/>
    <w:rsid w:val="003C4D10"/>
    <w:rsid w:val="003D0E7A"/>
    <w:rsid w:val="003D51AC"/>
    <w:rsid w:val="003D694A"/>
    <w:rsid w:val="003E32CC"/>
    <w:rsid w:val="003E4348"/>
    <w:rsid w:val="003E43A8"/>
    <w:rsid w:val="003F0B71"/>
    <w:rsid w:val="003F24A6"/>
    <w:rsid w:val="003F4411"/>
    <w:rsid w:val="003F7194"/>
    <w:rsid w:val="003F7CF8"/>
    <w:rsid w:val="00402B31"/>
    <w:rsid w:val="00404FE3"/>
    <w:rsid w:val="00420690"/>
    <w:rsid w:val="0043288D"/>
    <w:rsid w:val="0043358B"/>
    <w:rsid w:val="00443941"/>
    <w:rsid w:val="00450445"/>
    <w:rsid w:val="00451F19"/>
    <w:rsid w:val="00456F68"/>
    <w:rsid w:val="004678C1"/>
    <w:rsid w:val="00471ECC"/>
    <w:rsid w:val="00473996"/>
    <w:rsid w:val="004768BC"/>
    <w:rsid w:val="00480543"/>
    <w:rsid w:val="0048575F"/>
    <w:rsid w:val="00494D65"/>
    <w:rsid w:val="004A0024"/>
    <w:rsid w:val="004A2583"/>
    <w:rsid w:val="004B0A58"/>
    <w:rsid w:val="004B593C"/>
    <w:rsid w:val="004C356F"/>
    <w:rsid w:val="004D5A9F"/>
    <w:rsid w:val="004D677F"/>
    <w:rsid w:val="004D6F94"/>
    <w:rsid w:val="004E13FA"/>
    <w:rsid w:val="004E250C"/>
    <w:rsid w:val="004E6E06"/>
    <w:rsid w:val="004F487A"/>
    <w:rsid w:val="00500C33"/>
    <w:rsid w:val="00501ACD"/>
    <w:rsid w:val="00503D79"/>
    <w:rsid w:val="005059A9"/>
    <w:rsid w:val="00506066"/>
    <w:rsid w:val="00511BF9"/>
    <w:rsid w:val="00514259"/>
    <w:rsid w:val="00524308"/>
    <w:rsid w:val="0056597C"/>
    <w:rsid w:val="00567CDE"/>
    <w:rsid w:val="00575AB6"/>
    <w:rsid w:val="00581958"/>
    <w:rsid w:val="00582ADB"/>
    <w:rsid w:val="005848E3"/>
    <w:rsid w:val="005921ED"/>
    <w:rsid w:val="0059549B"/>
    <w:rsid w:val="00596F12"/>
    <w:rsid w:val="005A10FE"/>
    <w:rsid w:val="005A5192"/>
    <w:rsid w:val="005A6B52"/>
    <w:rsid w:val="005B452E"/>
    <w:rsid w:val="005D191C"/>
    <w:rsid w:val="005E1DF1"/>
    <w:rsid w:val="005E4400"/>
    <w:rsid w:val="005F0E7D"/>
    <w:rsid w:val="00604F11"/>
    <w:rsid w:val="00605DEF"/>
    <w:rsid w:val="00606EF7"/>
    <w:rsid w:val="00622C5A"/>
    <w:rsid w:val="006248F3"/>
    <w:rsid w:val="00626EF3"/>
    <w:rsid w:val="00640860"/>
    <w:rsid w:val="0064463B"/>
    <w:rsid w:val="0064653C"/>
    <w:rsid w:val="0064782B"/>
    <w:rsid w:val="00660179"/>
    <w:rsid w:val="00667C4E"/>
    <w:rsid w:val="00681D1E"/>
    <w:rsid w:val="00683FD0"/>
    <w:rsid w:val="00691EA7"/>
    <w:rsid w:val="0069288A"/>
    <w:rsid w:val="00694315"/>
    <w:rsid w:val="006B2ED4"/>
    <w:rsid w:val="006C171F"/>
    <w:rsid w:val="006C1739"/>
    <w:rsid w:val="006C2EF3"/>
    <w:rsid w:val="006E0317"/>
    <w:rsid w:val="006E6162"/>
    <w:rsid w:val="006F6AB7"/>
    <w:rsid w:val="007070D5"/>
    <w:rsid w:val="00723BC6"/>
    <w:rsid w:val="00727333"/>
    <w:rsid w:val="007374EA"/>
    <w:rsid w:val="00743992"/>
    <w:rsid w:val="00744740"/>
    <w:rsid w:val="00747237"/>
    <w:rsid w:val="00762155"/>
    <w:rsid w:val="00767BF5"/>
    <w:rsid w:val="007761E9"/>
    <w:rsid w:val="00787332"/>
    <w:rsid w:val="00790920"/>
    <w:rsid w:val="00791074"/>
    <w:rsid w:val="007943E7"/>
    <w:rsid w:val="007A4847"/>
    <w:rsid w:val="007A5B27"/>
    <w:rsid w:val="007B2B2C"/>
    <w:rsid w:val="007E15AA"/>
    <w:rsid w:val="007E2E28"/>
    <w:rsid w:val="007E2F63"/>
    <w:rsid w:val="007E3042"/>
    <w:rsid w:val="007F118B"/>
    <w:rsid w:val="007F291C"/>
    <w:rsid w:val="007F7304"/>
    <w:rsid w:val="0080119F"/>
    <w:rsid w:val="00802220"/>
    <w:rsid w:val="00805C20"/>
    <w:rsid w:val="008072C9"/>
    <w:rsid w:val="00807510"/>
    <w:rsid w:val="00811F7C"/>
    <w:rsid w:val="00826168"/>
    <w:rsid w:val="00833359"/>
    <w:rsid w:val="00836ED6"/>
    <w:rsid w:val="00841530"/>
    <w:rsid w:val="00844D5C"/>
    <w:rsid w:val="008617FD"/>
    <w:rsid w:val="008831EB"/>
    <w:rsid w:val="00886D7B"/>
    <w:rsid w:val="0089537D"/>
    <w:rsid w:val="008965D4"/>
    <w:rsid w:val="008A6910"/>
    <w:rsid w:val="008B4D4A"/>
    <w:rsid w:val="008B75D3"/>
    <w:rsid w:val="008C01BE"/>
    <w:rsid w:val="008D53AD"/>
    <w:rsid w:val="008E3CD9"/>
    <w:rsid w:val="008F6321"/>
    <w:rsid w:val="008F6870"/>
    <w:rsid w:val="0091069C"/>
    <w:rsid w:val="00916379"/>
    <w:rsid w:val="00922C71"/>
    <w:rsid w:val="009249F7"/>
    <w:rsid w:val="0092634F"/>
    <w:rsid w:val="009639CE"/>
    <w:rsid w:val="00963DA3"/>
    <w:rsid w:val="009640A7"/>
    <w:rsid w:val="0096489C"/>
    <w:rsid w:val="00964F0E"/>
    <w:rsid w:val="00976C04"/>
    <w:rsid w:val="009775CE"/>
    <w:rsid w:val="00986E85"/>
    <w:rsid w:val="00990189"/>
    <w:rsid w:val="0099269A"/>
    <w:rsid w:val="009B45CE"/>
    <w:rsid w:val="009C45B2"/>
    <w:rsid w:val="009C4761"/>
    <w:rsid w:val="009D39C6"/>
    <w:rsid w:val="009F1FC3"/>
    <w:rsid w:val="00A01568"/>
    <w:rsid w:val="00A02267"/>
    <w:rsid w:val="00A03118"/>
    <w:rsid w:val="00A03FE1"/>
    <w:rsid w:val="00A04738"/>
    <w:rsid w:val="00A06427"/>
    <w:rsid w:val="00A2253D"/>
    <w:rsid w:val="00A23D8D"/>
    <w:rsid w:val="00A25D9F"/>
    <w:rsid w:val="00A26361"/>
    <w:rsid w:val="00A3010A"/>
    <w:rsid w:val="00A34456"/>
    <w:rsid w:val="00A407F2"/>
    <w:rsid w:val="00A4791C"/>
    <w:rsid w:val="00A51085"/>
    <w:rsid w:val="00A61069"/>
    <w:rsid w:val="00A63976"/>
    <w:rsid w:val="00A67941"/>
    <w:rsid w:val="00A72552"/>
    <w:rsid w:val="00A76120"/>
    <w:rsid w:val="00AA0F61"/>
    <w:rsid w:val="00AB32FB"/>
    <w:rsid w:val="00AC1736"/>
    <w:rsid w:val="00AC379C"/>
    <w:rsid w:val="00AD6E56"/>
    <w:rsid w:val="00AE1ED1"/>
    <w:rsid w:val="00AE2A54"/>
    <w:rsid w:val="00AF32F1"/>
    <w:rsid w:val="00AF6FED"/>
    <w:rsid w:val="00B052AA"/>
    <w:rsid w:val="00B130E5"/>
    <w:rsid w:val="00B13756"/>
    <w:rsid w:val="00B3539D"/>
    <w:rsid w:val="00B43D11"/>
    <w:rsid w:val="00B440C7"/>
    <w:rsid w:val="00B5228B"/>
    <w:rsid w:val="00B54BD2"/>
    <w:rsid w:val="00B570BD"/>
    <w:rsid w:val="00B620C1"/>
    <w:rsid w:val="00B63F15"/>
    <w:rsid w:val="00B67FF3"/>
    <w:rsid w:val="00B70A97"/>
    <w:rsid w:val="00B75B35"/>
    <w:rsid w:val="00B77A29"/>
    <w:rsid w:val="00B87053"/>
    <w:rsid w:val="00B90BB6"/>
    <w:rsid w:val="00BA24DD"/>
    <w:rsid w:val="00BB3EC4"/>
    <w:rsid w:val="00BB73BD"/>
    <w:rsid w:val="00BD1CD3"/>
    <w:rsid w:val="00BD38C5"/>
    <w:rsid w:val="00BD6E31"/>
    <w:rsid w:val="00BE2896"/>
    <w:rsid w:val="00BF05D5"/>
    <w:rsid w:val="00BF1720"/>
    <w:rsid w:val="00BF7F11"/>
    <w:rsid w:val="00C075AA"/>
    <w:rsid w:val="00C07D08"/>
    <w:rsid w:val="00C10519"/>
    <w:rsid w:val="00C16746"/>
    <w:rsid w:val="00C201F7"/>
    <w:rsid w:val="00C2225B"/>
    <w:rsid w:val="00C22A69"/>
    <w:rsid w:val="00C31E3F"/>
    <w:rsid w:val="00C348CA"/>
    <w:rsid w:val="00C4775A"/>
    <w:rsid w:val="00C82BA5"/>
    <w:rsid w:val="00C84F5D"/>
    <w:rsid w:val="00C95F4A"/>
    <w:rsid w:val="00CA4725"/>
    <w:rsid w:val="00CB2F1C"/>
    <w:rsid w:val="00CC5051"/>
    <w:rsid w:val="00CD1F3F"/>
    <w:rsid w:val="00CD20D2"/>
    <w:rsid w:val="00CD37ED"/>
    <w:rsid w:val="00CD4BB3"/>
    <w:rsid w:val="00CD7879"/>
    <w:rsid w:val="00CE711B"/>
    <w:rsid w:val="00CE7E22"/>
    <w:rsid w:val="00CF0E03"/>
    <w:rsid w:val="00D0658B"/>
    <w:rsid w:val="00D12AE1"/>
    <w:rsid w:val="00D2161F"/>
    <w:rsid w:val="00D244D6"/>
    <w:rsid w:val="00D26EFF"/>
    <w:rsid w:val="00D4470D"/>
    <w:rsid w:val="00D51A14"/>
    <w:rsid w:val="00D52786"/>
    <w:rsid w:val="00D551DF"/>
    <w:rsid w:val="00D70E6B"/>
    <w:rsid w:val="00D74742"/>
    <w:rsid w:val="00D74D0F"/>
    <w:rsid w:val="00D818A0"/>
    <w:rsid w:val="00D93EBF"/>
    <w:rsid w:val="00D94811"/>
    <w:rsid w:val="00DA1817"/>
    <w:rsid w:val="00DA2420"/>
    <w:rsid w:val="00DA482E"/>
    <w:rsid w:val="00DA5C09"/>
    <w:rsid w:val="00DB0AAD"/>
    <w:rsid w:val="00DB1342"/>
    <w:rsid w:val="00DB3CA4"/>
    <w:rsid w:val="00DC7114"/>
    <w:rsid w:val="00DD6E10"/>
    <w:rsid w:val="00DE39CA"/>
    <w:rsid w:val="00DF731F"/>
    <w:rsid w:val="00E12CFF"/>
    <w:rsid w:val="00E13EAD"/>
    <w:rsid w:val="00E17789"/>
    <w:rsid w:val="00E369EF"/>
    <w:rsid w:val="00E451BF"/>
    <w:rsid w:val="00E4731F"/>
    <w:rsid w:val="00E53983"/>
    <w:rsid w:val="00E56902"/>
    <w:rsid w:val="00E64C80"/>
    <w:rsid w:val="00E67FD8"/>
    <w:rsid w:val="00E7582F"/>
    <w:rsid w:val="00E80FFE"/>
    <w:rsid w:val="00E947D7"/>
    <w:rsid w:val="00E9633F"/>
    <w:rsid w:val="00EA0177"/>
    <w:rsid w:val="00EA15A0"/>
    <w:rsid w:val="00EA6667"/>
    <w:rsid w:val="00EB6A40"/>
    <w:rsid w:val="00ED4FAA"/>
    <w:rsid w:val="00ED752E"/>
    <w:rsid w:val="00EE0C37"/>
    <w:rsid w:val="00EF00EF"/>
    <w:rsid w:val="00F07417"/>
    <w:rsid w:val="00F12871"/>
    <w:rsid w:val="00F20E82"/>
    <w:rsid w:val="00F21B54"/>
    <w:rsid w:val="00F25C73"/>
    <w:rsid w:val="00F35986"/>
    <w:rsid w:val="00F37DF8"/>
    <w:rsid w:val="00F51496"/>
    <w:rsid w:val="00F626F1"/>
    <w:rsid w:val="00F641E7"/>
    <w:rsid w:val="00F65ADF"/>
    <w:rsid w:val="00F66E09"/>
    <w:rsid w:val="00F67E7B"/>
    <w:rsid w:val="00F71470"/>
    <w:rsid w:val="00F807B1"/>
    <w:rsid w:val="00F92303"/>
    <w:rsid w:val="00FA7C63"/>
    <w:rsid w:val="00FB6803"/>
    <w:rsid w:val="00FE6D62"/>
    <w:rsid w:val="00FF0F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D708"/>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 w:type="paragraph" w:styleId="EndnoteText">
    <w:name w:val="endnote text"/>
    <w:basedOn w:val="Normal"/>
    <w:link w:val="EndnoteTextChar"/>
    <w:rsid w:val="00747237"/>
    <w:rPr>
      <w:sz w:val="24"/>
      <w:szCs w:val="24"/>
    </w:rPr>
  </w:style>
  <w:style w:type="character" w:customStyle="1" w:styleId="EndnoteTextChar">
    <w:name w:val="Endnote Text Char"/>
    <w:basedOn w:val="DefaultParagraphFont"/>
    <w:link w:val="EndnoteText"/>
    <w:rsid w:val="00747237"/>
    <w:rPr>
      <w:rFonts w:ascii="Times New Roman" w:eastAsia="Times New Roman" w:hAnsi="Times New Roman" w:cs="Times New Roman"/>
    </w:rPr>
  </w:style>
  <w:style w:type="character" w:styleId="EndnoteReference">
    <w:name w:val="endnote reference"/>
    <w:basedOn w:val="DefaultParagraphFont"/>
    <w:rsid w:val="00747237"/>
    <w:rPr>
      <w:vertAlign w:val="superscript"/>
    </w:rPr>
  </w:style>
  <w:style w:type="paragraph" w:styleId="Header">
    <w:name w:val="header"/>
    <w:basedOn w:val="Normal"/>
    <w:link w:val="HeaderChar"/>
    <w:uiPriority w:val="99"/>
    <w:semiHidden/>
    <w:unhideWhenUsed/>
    <w:rsid w:val="00AE2A54"/>
    <w:pPr>
      <w:tabs>
        <w:tab w:val="center" w:pos="4320"/>
        <w:tab w:val="right" w:pos="8640"/>
      </w:tabs>
    </w:pPr>
  </w:style>
  <w:style w:type="character" w:customStyle="1" w:styleId="HeaderChar">
    <w:name w:val="Header Char"/>
    <w:basedOn w:val="DefaultParagraphFont"/>
    <w:link w:val="Header"/>
    <w:uiPriority w:val="99"/>
    <w:semiHidden/>
    <w:rsid w:val="00AE2A54"/>
    <w:rPr>
      <w:rFonts w:ascii="Times New Roman" w:eastAsia="Times New Roman" w:hAnsi="Times New Roman" w:cs="Times New Roman"/>
      <w:sz w:val="20"/>
      <w:szCs w:val="20"/>
    </w:rPr>
  </w:style>
  <w:style w:type="character" w:customStyle="1" w:styleId="addmd">
    <w:name w:val="addmd"/>
    <w:basedOn w:val="DefaultParagraphFont"/>
    <w:rsid w:val="0014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192620610">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 w:id="2064521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3231</Words>
  <Characters>18417</Characters>
  <Application>Microsoft Office Word</Application>
  <DocSecurity>0</DocSecurity>
  <Lines>153</Lines>
  <Paragraphs>43</Paragraphs>
  <ScaleCrop>false</ScaleCrop>
  <Company>odct</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2021-08-30T19:40:00Z</dcterms:created>
  <dcterms:modified xsi:type="dcterms:W3CDTF">2021-08-30T19:40:00Z</dcterms:modified>
</cp:coreProperties>
</file>